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晶体物相鉴定及定向分析系统，1套，包括：X射线发生器、测角仪、狭缝、探测器、样品台及具备背散射单晶体定向技术。具体要求如下：</w:t>
      </w:r>
    </w:p>
    <w:p>
      <w:pPr>
        <w:spacing w:before="120" w:line="360" w:lineRule="auto"/>
        <w:ind w:left="-2" w:leftChars="-1" w:firstLine="2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1、X射线发生器：</w:t>
      </w:r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1.1最大输出功率：600 W </w:t>
      </w:r>
    </w:p>
    <w:p>
      <w:pPr>
        <w:spacing w:line="360" w:lineRule="auto"/>
        <w:ind w:left="-2" w:leftChars="-1" w:firstLine="2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1.2最大输出电压：40 kV</w:t>
      </w:r>
    </w:p>
    <w:p>
      <w:pPr>
        <w:spacing w:line="360" w:lineRule="auto"/>
        <w:ind w:left="-2" w:leftChars="-1" w:firstLine="2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1.3最大输出电流：15 mA</w:t>
      </w:r>
    </w:p>
    <w:p>
      <w:pPr>
        <w:spacing w:before="120" w:line="360" w:lineRule="auto"/>
        <w:ind w:left="-2" w:leftChars="-1" w:firstLine="2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1.4光 管：铜靶金属陶瓷X光 管</w:t>
      </w:r>
    </w:p>
    <w:p>
      <w:pPr>
        <w:spacing w:line="360" w:lineRule="auto"/>
        <w:ind w:left="-2" w:leftChars="-1" w:firstLine="2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1.5焦斑：12 x 0.4 mm长细焦斑及点焦斑</w:t>
      </w:r>
    </w:p>
    <w:p>
      <w:pPr>
        <w:spacing w:before="120" w:line="360" w:lineRule="auto"/>
        <w:ind w:left="-2" w:leftChars="-1" w:firstLine="2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2、测角仪:</w:t>
      </w:r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2.1 扫描方式:立式测角仪， </w:t>
      </w:r>
      <w:r>
        <w:rPr>
          <w:rFonts w:hint="eastAsia" w:ascii="宋体" w:hAnsi="宋体" w:eastAsia="宋体" w:cs="宋体"/>
          <w:bCs/>
          <w:sz w:val="24"/>
          <w:szCs w:val="24"/>
        </w:rPr>
        <w:sym w:font="Symbol" w:char="F071"/>
      </w:r>
      <w:r>
        <w:rPr>
          <w:rFonts w:hint="eastAsia" w:ascii="宋体" w:hAnsi="宋体" w:eastAsia="宋体" w:cs="宋体"/>
          <w:bCs/>
          <w:sz w:val="24"/>
          <w:szCs w:val="24"/>
        </w:rPr>
        <w:t>/</w:t>
      </w:r>
      <w:r>
        <w:rPr>
          <w:rFonts w:hint="eastAsia" w:ascii="宋体" w:hAnsi="宋体" w:eastAsia="宋体" w:cs="宋体"/>
          <w:bCs/>
          <w:sz w:val="24"/>
          <w:szCs w:val="24"/>
        </w:rPr>
        <w:sym w:font="Symbol" w:char="F071"/>
      </w:r>
      <w:r>
        <w:rPr>
          <w:rFonts w:hint="eastAsia" w:ascii="宋体" w:hAnsi="宋体" w:eastAsia="宋体" w:cs="宋体"/>
          <w:bCs/>
          <w:sz w:val="24"/>
          <w:szCs w:val="24"/>
        </w:rPr>
        <w:t xml:space="preserve"> 方式，样品水平放置，无倾斜</w:t>
      </w:r>
    </w:p>
    <w:p>
      <w:pPr>
        <w:spacing w:line="360" w:lineRule="auto"/>
        <w:ind w:left="-2" w:leftChars="-1" w:firstLine="2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</w:rPr>
        <w:t>★</w:t>
      </w:r>
      <w:r>
        <w:rPr>
          <w:rFonts w:hint="eastAsia" w:ascii="宋体" w:hAnsi="宋体" w:eastAsia="宋体" w:cs="宋体"/>
          <w:bCs/>
          <w:sz w:val="24"/>
          <w:szCs w:val="24"/>
        </w:rPr>
        <w:t>2.2 光学定位： DOPS直接光学定位</w:t>
      </w:r>
    </w:p>
    <w:p>
      <w:pPr>
        <w:spacing w:line="360" w:lineRule="auto"/>
        <w:ind w:left="-2" w:leftChars="-1" w:firstLine="2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2.3 测角仪半径： 145 mm</w:t>
      </w:r>
    </w:p>
    <w:p>
      <w:pPr>
        <w:spacing w:line="360" w:lineRule="auto"/>
        <w:ind w:left="-2" w:leftChars="-1" w:firstLine="2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2.3 2</w:t>
      </w:r>
      <w:r>
        <w:rPr>
          <w:rFonts w:hint="eastAsia" w:ascii="宋体" w:hAnsi="宋体" w:eastAsia="宋体" w:cs="宋体"/>
          <w:bCs/>
          <w:sz w:val="24"/>
          <w:szCs w:val="24"/>
        </w:rPr>
        <w:sym w:font="Symbol" w:char="F071"/>
      </w:r>
      <w:r>
        <w:rPr>
          <w:rFonts w:hint="eastAsia" w:ascii="宋体" w:hAnsi="宋体" w:eastAsia="宋体" w:cs="宋体"/>
          <w:bCs/>
          <w:sz w:val="24"/>
          <w:szCs w:val="24"/>
        </w:rPr>
        <w:t>角度范围： -4° &lt; 2θ &lt; 145°</w:t>
      </w:r>
    </w:p>
    <w:p>
      <w:pPr>
        <w:spacing w:line="360" w:lineRule="auto"/>
        <w:ind w:left="-2" w:leftChars="-1" w:firstLine="2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2.4 扫描速度最快 2.17°/s</w:t>
      </w:r>
    </w:p>
    <w:p>
      <w:pPr>
        <w:spacing w:line="360" w:lineRule="auto"/>
        <w:ind w:left="-2" w:leftChars="-1" w:firstLine="2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</w:rPr>
        <w:t>★</w:t>
      </w:r>
      <w:r>
        <w:rPr>
          <w:rFonts w:hint="eastAsia" w:ascii="宋体" w:hAnsi="宋体" w:eastAsia="宋体" w:cs="宋体"/>
          <w:bCs/>
          <w:sz w:val="24"/>
          <w:szCs w:val="24"/>
        </w:rPr>
        <w:t>2.5 分辨率：可达：&lt;0.04° 2θ on NIST LaB</w:t>
      </w:r>
      <w:r>
        <w:rPr>
          <w:rFonts w:hint="eastAsia" w:ascii="宋体" w:hAnsi="宋体" w:eastAsia="宋体" w:cs="宋体"/>
          <w:bCs/>
          <w:sz w:val="24"/>
          <w:szCs w:val="24"/>
          <w:vertAlign w:val="subscript"/>
        </w:rPr>
        <w:t>6</w:t>
      </w:r>
    </w:p>
    <w:p>
      <w:pPr>
        <w:spacing w:line="360" w:lineRule="auto"/>
        <w:ind w:left="-2" w:leftChars="-1" w:firstLine="2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2.6 2</w:t>
      </w:r>
      <w:r>
        <w:rPr>
          <w:rFonts w:hint="eastAsia" w:ascii="宋体" w:hAnsi="宋体" w:eastAsia="宋体" w:cs="宋体"/>
          <w:bCs/>
          <w:sz w:val="24"/>
          <w:szCs w:val="24"/>
        </w:rPr>
        <w:sym w:font="Symbol" w:char="F071"/>
      </w:r>
      <w:r>
        <w:rPr>
          <w:rFonts w:hint="eastAsia" w:ascii="宋体" w:hAnsi="宋体" w:eastAsia="宋体" w:cs="宋体"/>
          <w:bCs/>
          <w:sz w:val="24"/>
          <w:szCs w:val="24"/>
        </w:rPr>
        <w:t xml:space="preserve"> 线性度： &lt; 0.04° 2θ</w:t>
      </w:r>
    </w:p>
    <w:p>
      <w:pPr>
        <w:spacing w:line="360" w:lineRule="auto"/>
        <w:ind w:left="-2" w:leftChars="-1" w:firstLine="2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</w:rPr>
        <w:t>★</w:t>
      </w:r>
      <w:r>
        <w:rPr>
          <w:rFonts w:hint="eastAsia" w:ascii="宋体" w:hAnsi="宋体" w:eastAsia="宋体" w:cs="宋体"/>
          <w:bCs/>
          <w:sz w:val="24"/>
          <w:szCs w:val="24"/>
        </w:rPr>
        <w:t>2.7角度重现性： &lt; 0.002°</w:t>
      </w:r>
    </w:p>
    <w:p>
      <w:pPr>
        <w:spacing w:line="360" w:lineRule="auto"/>
        <w:ind w:left="-2" w:leftChars="-1" w:firstLine="2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2.8步进角度：≥ 0.001° </w:t>
      </w:r>
    </w:p>
    <w:p>
      <w:pPr>
        <w:spacing w:line="360" w:lineRule="auto"/>
        <w:ind w:left="-2" w:leftChars="-1" w:firstLine="2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2.9最低起始角度： ≤ 1°</w:t>
      </w:r>
    </w:p>
    <w:p>
      <w:pPr>
        <w:spacing w:before="120" w:line="360" w:lineRule="auto"/>
        <w:ind w:left="-2" w:leftChars="-1" w:firstLine="2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3、狭缝：</w:t>
      </w:r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3.1固定发散狭缝：狭缝可更换 </w:t>
      </w:r>
    </w:p>
    <w:p>
      <w:pPr>
        <w:spacing w:line="360" w:lineRule="auto"/>
        <w:ind w:left="-2" w:leftChars="-1" w:firstLine="2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3.2索拉(Soller)狭缝：标准0.04rad </w:t>
      </w:r>
    </w:p>
    <w:p>
      <w:pPr>
        <w:spacing w:before="120" w:line="360" w:lineRule="auto"/>
        <w:ind w:left="-2" w:leftChars="-1" w:firstLine="2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4探测器：</w:t>
      </w:r>
    </w:p>
    <w:p>
      <w:pPr>
        <w:spacing w:line="360" w:lineRule="auto"/>
        <w:ind w:left="-2" w:leftChars="-1" w:firstLine="2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</w:rPr>
        <w:t>★</w:t>
      </w:r>
      <w:r>
        <w:rPr>
          <w:rFonts w:hint="eastAsia" w:ascii="宋体" w:hAnsi="宋体" w:eastAsia="宋体" w:cs="宋体"/>
          <w:bCs/>
          <w:sz w:val="24"/>
          <w:szCs w:val="24"/>
        </w:rPr>
        <w:t>4.1PIXcel</w:t>
      </w:r>
      <w:r>
        <w:rPr>
          <w:rFonts w:hint="eastAsia" w:ascii="宋体" w:hAnsi="宋体" w:eastAsia="宋体" w:cs="宋体"/>
          <w:bCs/>
          <w:sz w:val="24"/>
          <w:szCs w:val="24"/>
          <w:vertAlign w:val="superscript"/>
        </w:rPr>
        <w:t>1D</w:t>
      </w:r>
      <w:r>
        <w:rPr>
          <w:rFonts w:hint="eastAsia" w:ascii="宋体" w:hAnsi="宋体" w:eastAsia="宋体" w:cs="宋体"/>
          <w:bCs/>
          <w:sz w:val="24"/>
          <w:szCs w:val="24"/>
        </w:rPr>
        <w:t xml:space="preserve"> 矩阵探测器</w:t>
      </w:r>
    </w:p>
    <w:p>
      <w:pPr>
        <w:spacing w:line="360" w:lineRule="auto"/>
        <w:ind w:left="-2" w:leftChars="-1" w:firstLine="2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</w:rPr>
        <w:t>★</w:t>
      </w:r>
      <w:r>
        <w:rPr>
          <w:rFonts w:hint="eastAsia" w:ascii="宋体" w:hAnsi="宋体" w:eastAsia="宋体" w:cs="宋体"/>
          <w:bCs/>
          <w:sz w:val="24"/>
          <w:szCs w:val="24"/>
        </w:rPr>
        <w:t>4.2矩阵通道：≥ 256</w:t>
      </w:r>
    </w:p>
    <w:p>
      <w:pPr>
        <w:spacing w:line="360" w:lineRule="auto"/>
        <w:ind w:left="-2" w:leftChars="-1" w:firstLine="2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4.3像素单元：＞ 65000</w:t>
      </w:r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4.4 2theta方向通道宽度：≤ 55 微米</w:t>
      </w:r>
    </w:p>
    <w:p>
      <w:pPr>
        <w:spacing w:line="360" w:lineRule="auto"/>
        <w:ind w:left="-2" w:leftChars="-1" w:firstLine="2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4.5 99%线性范围：≥ 6.5*10</w:t>
      </w:r>
      <w:r>
        <w:rPr>
          <w:rFonts w:hint="eastAsia" w:ascii="宋体" w:hAnsi="宋体" w:eastAsia="宋体" w:cs="宋体"/>
          <w:bCs/>
          <w:sz w:val="24"/>
          <w:szCs w:val="24"/>
          <w:vertAlign w:val="superscript"/>
        </w:rPr>
        <w:t>9</w:t>
      </w:r>
      <w:r>
        <w:rPr>
          <w:rFonts w:hint="eastAsia" w:ascii="宋体" w:hAnsi="宋体" w:eastAsia="宋体" w:cs="宋体"/>
          <w:bCs/>
          <w:sz w:val="24"/>
          <w:szCs w:val="24"/>
        </w:rPr>
        <w:t>cps</w:t>
      </w:r>
    </w:p>
    <w:p>
      <w:pPr>
        <w:spacing w:line="360" w:lineRule="auto"/>
        <w:ind w:left="-2" w:leftChars="-1" w:firstLine="2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4.6 最大计数：≥ 3*10</w:t>
      </w:r>
      <w:r>
        <w:rPr>
          <w:rFonts w:hint="eastAsia" w:ascii="宋体" w:hAnsi="宋体" w:eastAsia="宋体" w:cs="宋体"/>
          <w:bCs/>
          <w:sz w:val="24"/>
          <w:szCs w:val="24"/>
          <w:vertAlign w:val="superscript"/>
        </w:rPr>
        <w:t>10</w:t>
      </w:r>
      <w:r>
        <w:rPr>
          <w:rFonts w:hint="eastAsia" w:ascii="宋体" w:hAnsi="宋体" w:eastAsia="宋体" w:cs="宋体"/>
          <w:bCs/>
          <w:sz w:val="24"/>
          <w:szCs w:val="24"/>
        </w:rPr>
        <w:t xml:space="preserve"> cps</w:t>
      </w:r>
    </w:p>
    <w:p>
      <w:pPr>
        <w:spacing w:before="120" w:line="360" w:lineRule="auto"/>
        <w:ind w:left="-2" w:leftChars="-1" w:firstLine="2"/>
        <w:rPr>
          <w:rFonts w:hint="eastAsia" w:ascii="宋体" w:hAnsi="宋体" w:eastAsia="宋体" w:cs="宋体"/>
          <w:bCs/>
          <w:sz w:val="24"/>
          <w:szCs w:val="24"/>
        </w:rPr>
      </w:pPr>
      <w:bookmarkStart w:id="0" w:name="_Hlk524102022"/>
      <w:r>
        <w:rPr>
          <w:rFonts w:hint="eastAsia" w:ascii="宋体" w:hAnsi="宋体" w:eastAsia="宋体" w:cs="宋体"/>
          <w:bCs/>
          <w:sz w:val="24"/>
          <w:szCs w:val="24"/>
        </w:rPr>
        <w:t>5、样品台：</w:t>
      </w:r>
    </w:p>
    <w:p>
      <w:pPr>
        <w:spacing w:line="360" w:lineRule="auto"/>
        <w:ind w:left="-2" w:leftChars="-1" w:firstLine="2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自旋样品台：样品转速可程序调节</w:t>
      </w:r>
    </w:p>
    <w:p>
      <w:pPr>
        <w:spacing w:line="360" w:lineRule="auto"/>
        <w:ind w:left="-2" w:leftChars="-1" w:firstLine="2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金属样品架：27 毫米内径粉末样品环3枚</w:t>
      </w:r>
    </w:p>
    <w:bookmarkEnd w:id="0"/>
    <w:p>
      <w:pPr>
        <w:spacing w:before="120" w:beforeLines="50" w:line="360" w:lineRule="auto"/>
        <w:ind w:left="-2" w:leftChars="-1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</w:rPr>
        <w:t>★</w:t>
      </w:r>
      <w:r>
        <w:rPr>
          <w:rFonts w:hint="eastAsia" w:ascii="宋体" w:hAnsi="宋体" w:eastAsia="宋体" w:cs="宋体"/>
          <w:bCs/>
          <w:sz w:val="24"/>
          <w:szCs w:val="24"/>
        </w:rPr>
        <w:t>6、外部冷却水:无需外部冷却水</w:t>
      </w:r>
    </w:p>
    <w:p>
      <w:pPr>
        <w:overflowPunct w:val="0"/>
        <w:autoSpaceDE w:val="0"/>
        <w:autoSpaceDN w:val="0"/>
        <w:adjustRightInd w:val="0"/>
        <w:snapToGrid w:val="0"/>
        <w:spacing w:line="360" w:lineRule="auto"/>
        <w:ind w:left="-2" w:leftChars="-1" w:firstLine="2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7、具备背散射单晶体定向技术</w:t>
      </w:r>
    </w:p>
    <w:p>
      <w:pPr>
        <w:overflowPunct w:val="0"/>
        <w:autoSpaceDE w:val="0"/>
        <w:autoSpaceDN w:val="0"/>
        <w:adjustRightInd w:val="0"/>
        <w:snapToGrid w:val="0"/>
        <w:spacing w:line="360" w:lineRule="auto"/>
        <w:ind w:left="-2" w:leftChars="-1" w:firstLine="2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7.1探测器有效输入面积不小于150mmx100mm；</w:t>
      </w:r>
    </w:p>
    <w:p>
      <w:pPr>
        <w:overflowPunct w:val="0"/>
        <w:autoSpaceDE w:val="0"/>
        <w:autoSpaceDN w:val="0"/>
        <w:adjustRightInd w:val="0"/>
        <w:snapToGrid w:val="0"/>
        <w:spacing w:line="360" w:lineRule="auto"/>
        <w:ind w:left="-2" w:leftChars="-1" w:firstLine="2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7.2像元尺寸：&gt;50umx50um</w:t>
      </w:r>
    </w:p>
    <w:p>
      <w:pPr>
        <w:overflowPunct w:val="0"/>
        <w:autoSpaceDE w:val="0"/>
        <w:autoSpaceDN w:val="0"/>
        <w:adjustRightInd w:val="0"/>
        <w:snapToGrid w:val="0"/>
        <w:spacing w:line="360" w:lineRule="auto"/>
        <w:ind w:left="-2" w:leftChars="-1" w:firstLine="2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7.3像素：&gt;2700x1800</w:t>
      </w:r>
    </w:p>
    <w:p>
      <w:pPr>
        <w:overflowPunct w:val="0"/>
        <w:autoSpaceDE w:val="0"/>
        <w:autoSpaceDN w:val="0"/>
        <w:adjustRightInd w:val="0"/>
        <w:snapToGrid w:val="0"/>
        <w:spacing w:line="360" w:lineRule="auto"/>
        <w:ind w:left="-2" w:leftChars="-1" w:firstLine="2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7.4最大曝光时间：&gt;30分钟</w:t>
      </w:r>
    </w:p>
    <w:p>
      <w:pPr>
        <w:overflowPunct w:val="0"/>
        <w:autoSpaceDE w:val="0"/>
        <w:autoSpaceDN w:val="0"/>
        <w:adjustRightInd w:val="0"/>
        <w:snapToGrid w:val="0"/>
        <w:spacing w:line="360" w:lineRule="auto"/>
        <w:ind w:left="-2" w:leftChars="-1" w:firstLine="2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7.5采集模式：14位快速预览和18位高精度模块可选</w:t>
      </w:r>
    </w:p>
    <w:p>
      <w:pPr>
        <w:overflowPunct w:val="0"/>
        <w:autoSpaceDE w:val="0"/>
        <w:autoSpaceDN w:val="0"/>
        <w:adjustRightInd w:val="0"/>
        <w:snapToGrid w:val="0"/>
        <w:spacing w:line="360" w:lineRule="auto"/>
        <w:ind w:left="-2" w:leftChars="-1" w:firstLine="2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7.6最大像素合并：≥8x8</w:t>
      </w:r>
    </w:p>
    <w:p>
      <w:pPr>
        <w:overflowPunct w:val="0"/>
        <w:autoSpaceDE w:val="0"/>
        <w:autoSpaceDN w:val="0"/>
        <w:adjustRightInd w:val="0"/>
        <w:snapToGrid w:val="0"/>
        <w:spacing w:line="360" w:lineRule="auto"/>
        <w:ind w:left="-2" w:leftChars="-1" w:firstLine="2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7.7三轴定向数据储存格式：.CSV</w:t>
      </w:r>
    </w:p>
    <w:p>
      <w:pPr>
        <w:overflowPunct w:val="0"/>
        <w:autoSpaceDE w:val="0"/>
        <w:autoSpaceDN w:val="0"/>
        <w:adjustRightInd w:val="0"/>
        <w:snapToGrid w:val="0"/>
        <w:spacing w:line="360" w:lineRule="auto"/>
        <w:ind w:left="-2" w:leftChars="-1" w:firstLine="2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7.7最大定向精度：≤+/-0.04度</w:t>
      </w:r>
    </w:p>
    <w:p>
      <w:pPr>
        <w:overflowPunct w:val="0"/>
        <w:autoSpaceDE w:val="0"/>
        <w:autoSpaceDN w:val="0"/>
        <w:adjustRightInd w:val="0"/>
        <w:snapToGrid w:val="0"/>
        <w:spacing w:line="360" w:lineRule="auto"/>
        <w:ind w:left="-2" w:leftChars="-1" w:firstLine="2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7.8设备自带劳厄图像自动储存和晶体定向软件，可通过千兆网卡连接到电脑。</w:t>
      </w:r>
    </w:p>
    <w:p>
      <w:pPr>
        <w:overflowPunct w:val="0"/>
        <w:autoSpaceDE w:val="0"/>
        <w:autoSpaceDN w:val="0"/>
        <w:adjustRightInd w:val="0"/>
        <w:snapToGrid w:val="0"/>
        <w:spacing w:line="360" w:lineRule="auto"/>
        <w:ind w:left="-2" w:leftChars="-1" w:firstLine="2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备注：</w:t>
      </w:r>
      <w:r>
        <w:rPr>
          <w:rFonts w:hint="eastAsia" w:ascii="宋体" w:hAnsi="宋体" w:cs="宋体"/>
          <w:color w:val="auto"/>
          <w:sz w:val="24"/>
        </w:rPr>
        <w:t>★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标项为重要技术指标，投标货物必须满足</w:t>
      </w:r>
      <w:r>
        <w:rPr>
          <w:rFonts w:hint="eastAsia" w:ascii="宋体" w:hAnsi="宋体" w:cs="宋体"/>
          <w:color w:val="auto"/>
          <w:sz w:val="24"/>
        </w:rPr>
        <w:t>★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标项。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售后服务：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在仪器安装调试验收过程中，需现场免费进行基本培训，培训内容包括仪器结构介绍、操作软件使用、仪器操作使用、日常保养及维护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培训</w:t>
      </w:r>
      <w:r>
        <w:rPr>
          <w:rFonts w:hint="eastAsia" w:ascii="宋体" w:hAnsi="宋体" w:eastAsia="宋体" w:cs="宋体"/>
          <w:sz w:val="24"/>
          <w:szCs w:val="24"/>
        </w:rPr>
        <w:t>等。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Cs w:val="21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24小时电话响应，3个工作日到达现场。</w:t>
      </w:r>
      <w:bookmarkStart w:id="1" w:name="_GoBack"/>
      <w:bookmarkEnd w:id="1"/>
    </w:p>
    <w:p/>
    <w:sectPr>
      <w:headerReference r:id="rId4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numPr>
        <w:numId w:val="0"/>
      </w:numPr>
      <w:pBdr>
        <w:bottom w:val="single" w:color="auto" w:sz="4" w:space="1"/>
      </w:pBdr>
      <w:ind w:leftChars="0"/>
      <w:jc w:val="both"/>
      <w:rPr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numPr>
        <w:ilvl w:val="0"/>
        <w:numId w:val="0"/>
      </w:numPr>
      <w:pBdr>
        <w:bottom w:val="single" w:color="auto" w:sz="4" w:space="1"/>
      </w:pBdr>
      <w:ind w:leftChars="0"/>
      <w:jc w:val="both"/>
      <w:rPr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A1A0CB"/>
    <w:multiLevelType w:val="singleLevel"/>
    <w:tmpl w:val="C3A1A0CB"/>
    <w:lvl w:ilvl="0" w:tentative="0">
      <w:start w:val="1"/>
      <w:numFmt w:val="bullet"/>
      <w:pStyle w:val="6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1">
    <w:nsid w:val="00000022"/>
    <w:multiLevelType w:val="multilevel"/>
    <w:tmpl w:val="00000022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4E159A"/>
    <w:rsid w:val="008B7726"/>
    <w:rsid w:val="00D31D50"/>
    <w:rsid w:val="00DE187A"/>
    <w:rsid w:val="1C1179CC"/>
    <w:rsid w:val="5F197318"/>
    <w:rsid w:val="79D4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qFormat="1"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3">
    <w:name w:val="Body Text"/>
    <w:basedOn w:val="1"/>
    <w:qFormat/>
    <w:uiPriority w:val="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6">
    <w:name w:val="List Bullet 3"/>
    <w:basedOn w:val="1"/>
    <w:semiHidden/>
    <w:unhideWhenUsed/>
    <w:qFormat/>
    <w:uiPriority w:val="99"/>
    <w:pPr>
      <w:numPr>
        <w:ilvl w:val="0"/>
        <w:numId w:val="2"/>
      </w:numPr>
    </w:pPr>
  </w:style>
  <w:style w:type="paragraph" w:styleId="7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p0"/>
    <w:basedOn w:val="1"/>
    <w:uiPriority w:val="0"/>
    <w:pPr>
      <w:widowControl/>
    </w:pPr>
    <w:rPr>
      <w:kern w:val="0"/>
      <w:szCs w:val="21"/>
    </w:rPr>
  </w:style>
  <w:style w:type="paragraph" w:customStyle="1" w:styleId="11">
    <w:name w:val="正文格式（小四）"/>
    <w:basedOn w:val="1"/>
    <w:qFormat/>
    <w:uiPriority w:val="0"/>
    <w:pPr>
      <w:widowControl/>
      <w:adjustRightInd w:val="0"/>
      <w:snapToGrid w:val="0"/>
      <w:spacing w:line="360" w:lineRule="auto"/>
      <w:ind w:firstLine="482"/>
      <w:jc w:val="left"/>
      <w:textAlignment w:val="baseline"/>
    </w:pPr>
    <w:rPr>
      <w:kern w:val="24"/>
      <w:sz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1357</Words>
  <Characters>7737</Characters>
  <Lines>64</Lines>
  <Paragraphs>18</Paragraphs>
  <TotalTime>0</TotalTime>
  <ScaleCrop>false</ScaleCrop>
  <LinksUpToDate>false</LinksUpToDate>
  <CharactersWithSpaces>9076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Administrator.PC-20151222GRIG</dc:creator>
  <cp:lastModifiedBy>邱实</cp:lastModifiedBy>
  <dcterms:modified xsi:type="dcterms:W3CDTF">2020-08-31T07:42:37Z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