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F1E" w:rsidRPr="00306F1E" w:rsidRDefault="00306F1E" w:rsidP="00306F1E">
      <w:pPr>
        <w:widowControl w:val="0"/>
        <w:adjustRightInd/>
        <w:snapToGrid/>
        <w:spacing w:after="0" w:line="360" w:lineRule="auto"/>
        <w:jc w:val="both"/>
        <w:rPr>
          <w:rFonts w:ascii="宋体" w:eastAsia="宋体" w:hAnsi="宋体" w:cs="宋体"/>
          <w:b/>
          <w:bCs/>
          <w:kern w:val="2"/>
          <w:sz w:val="24"/>
          <w:szCs w:val="24"/>
        </w:rPr>
      </w:pPr>
      <w:bookmarkStart w:id="0" w:name="_GoBack"/>
      <w:bookmarkEnd w:id="0"/>
      <w:r w:rsidRPr="00306F1E">
        <w:rPr>
          <w:rFonts w:ascii="宋体" w:eastAsia="宋体" w:hAnsi="宋体" w:cs="宋体" w:hint="eastAsia"/>
          <w:b/>
          <w:kern w:val="2"/>
          <w:sz w:val="24"/>
          <w:szCs w:val="24"/>
        </w:rPr>
        <w:t>一、项目名称（附带WBS编号）：</w:t>
      </w:r>
      <w:r w:rsidRPr="00306F1E">
        <w:rPr>
          <w:rFonts w:ascii="宋体" w:eastAsia="宋体" w:hAnsi="宋体" w:cs="宋体" w:hint="eastAsia"/>
          <w:b/>
          <w:bCs/>
          <w:kern w:val="2"/>
          <w:sz w:val="24"/>
          <w:szCs w:val="24"/>
        </w:rPr>
        <w:t xml:space="preserve"> </w:t>
      </w:r>
      <w:bookmarkStart w:id="1" w:name="_Hlk43284781"/>
      <w:r w:rsidRPr="00306F1E">
        <w:rPr>
          <w:rFonts w:ascii="宋体" w:eastAsia="宋体" w:hAnsi="宋体" w:cs="宋体" w:hint="eastAsia"/>
          <w:b/>
          <w:bCs/>
          <w:kern w:val="2"/>
          <w:sz w:val="24"/>
          <w:szCs w:val="24"/>
        </w:rPr>
        <w:t>超高真空传输互联与原位分析系统 SESRI1.2.1.8</w:t>
      </w:r>
      <w:bookmarkEnd w:id="1"/>
    </w:p>
    <w:p w:rsidR="00306F1E" w:rsidRPr="00306F1E" w:rsidRDefault="00306F1E" w:rsidP="00306F1E">
      <w:pPr>
        <w:widowControl w:val="0"/>
        <w:adjustRightInd/>
        <w:snapToGrid/>
        <w:spacing w:after="0" w:line="360" w:lineRule="auto"/>
        <w:jc w:val="both"/>
        <w:rPr>
          <w:rFonts w:ascii="宋体" w:eastAsia="宋体" w:hAnsi="宋体" w:cs="宋体"/>
          <w:b/>
          <w:bCs/>
          <w:kern w:val="2"/>
          <w:sz w:val="24"/>
          <w:szCs w:val="24"/>
        </w:rPr>
      </w:pPr>
      <w:r w:rsidRPr="00306F1E">
        <w:rPr>
          <w:rFonts w:ascii="宋体" w:eastAsia="宋体" w:hAnsi="宋体" w:cs="宋体" w:hint="eastAsia"/>
          <w:b/>
          <w:bCs/>
          <w:kern w:val="2"/>
          <w:sz w:val="24"/>
          <w:szCs w:val="24"/>
        </w:rPr>
        <w:t>二、招标数量:1套 （供货期10个月）</w:t>
      </w:r>
    </w:p>
    <w:p w:rsidR="00306F1E" w:rsidRPr="00306F1E" w:rsidRDefault="00306F1E" w:rsidP="00306F1E">
      <w:pPr>
        <w:widowControl w:val="0"/>
        <w:adjustRightInd/>
        <w:snapToGrid/>
        <w:spacing w:after="0" w:line="360" w:lineRule="auto"/>
        <w:jc w:val="both"/>
        <w:rPr>
          <w:rFonts w:ascii="宋体" w:eastAsia="宋体" w:hAnsi="宋体" w:cs="宋体"/>
          <w:b/>
          <w:kern w:val="2"/>
          <w:sz w:val="24"/>
          <w:szCs w:val="24"/>
        </w:rPr>
      </w:pPr>
      <w:r w:rsidRPr="00306F1E">
        <w:rPr>
          <w:rFonts w:ascii="宋体" w:eastAsia="宋体" w:hAnsi="宋体" w:cs="宋体" w:hint="eastAsia"/>
          <w:b/>
          <w:kern w:val="2"/>
          <w:sz w:val="24"/>
          <w:szCs w:val="24"/>
        </w:rPr>
        <w:t>三、技术参数及采购需求</w:t>
      </w:r>
    </w:p>
    <w:p w:rsidR="00306F1E" w:rsidRPr="00306F1E" w:rsidRDefault="00306F1E" w:rsidP="00306F1E">
      <w:pPr>
        <w:widowControl w:val="0"/>
        <w:numPr>
          <w:ilvl w:val="0"/>
          <w:numId w:val="4"/>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项目概述</w:t>
      </w:r>
    </w:p>
    <w:p w:rsidR="00306F1E" w:rsidRPr="00306F1E" w:rsidRDefault="00306F1E" w:rsidP="00306F1E">
      <w:pPr>
        <w:widowControl w:val="0"/>
        <w:adjustRightInd/>
        <w:snapToGrid/>
        <w:spacing w:after="0" w:line="360" w:lineRule="auto"/>
        <w:ind w:left="422"/>
        <w:jc w:val="both"/>
        <w:rPr>
          <w:rFonts w:ascii="宋体" w:eastAsia="宋体" w:hAnsi="宋体" w:cs="宋体"/>
          <w:kern w:val="2"/>
          <w:sz w:val="24"/>
          <w:szCs w:val="24"/>
        </w:rPr>
      </w:pPr>
      <w:r w:rsidRPr="00306F1E">
        <w:rPr>
          <w:rFonts w:ascii="宋体" w:eastAsia="宋体" w:hAnsi="宋体" w:cs="宋体" w:hint="eastAsia"/>
          <w:kern w:val="2"/>
          <w:sz w:val="24"/>
          <w:szCs w:val="24"/>
        </w:rPr>
        <w:t>1.1项目背景</w:t>
      </w:r>
    </w:p>
    <w:p w:rsidR="00306F1E" w:rsidRPr="00306F1E" w:rsidRDefault="00306F1E" w:rsidP="00306F1E">
      <w:pPr>
        <w:widowControl w:val="0"/>
        <w:adjustRightInd/>
        <w:snapToGrid/>
        <w:spacing w:after="0" w:line="360" w:lineRule="auto"/>
        <w:ind w:leftChars="200" w:left="440" w:firstLineChars="200" w:firstLine="480"/>
        <w:jc w:val="both"/>
        <w:rPr>
          <w:rFonts w:ascii="宋体" w:eastAsia="宋体" w:hAnsi="宋体" w:cs="宋体"/>
          <w:kern w:val="2"/>
          <w:sz w:val="24"/>
          <w:szCs w:val="24"/>
        </w:rPr>
      </w:pPr>
      <w:bookmarkStart w:id="2" w:name="_Hlk43284794"/>
      <w:r w:rsidRPr="00306F1E">
        <w:rPr>
          <w:rFonts w:ascii="宋体" w:eastAsia="宋体" w:hAnsi="宋体" w:cs="宋体" w:hint="eastAsia"/>
          <w:kern w:val="2"/>
          <w:sz w:val="24"/>
          <w:szCs w:val="24"/>
        </w:rPr>
        <w:t>本项目为“空间环境地面模拟装置”拟采购设备之一，是空间综合环境表面效应研究平台的核心组成系统，将使空间综合环境表面效应研究平台上各单体设备整合为一体，在超高真空环境下实现样品在各互联设备之间传输。该系统的主要功能是实现各单体设备的互联与样品传输、样品的预处理，为角分辨光发射谱测试提供环境条件。超高真空传输互联与原位分析系统将</w:t>
      </w:r>
      <w:bookmarkStart w:id="3" w:name="_Hlk41845033"/>
      <w:r w:rsidRPr="00306F1E">
        <w:rPr>
          <w:rFonts w:ascii="宋体" w:eastAsia="宋体" w:hAnsi="宋体" w:cs="宋体" w:hint="eastAsia"/>
          <w:kern w:val="2"/>
          <w:sz w:val="24"/>
          <w:szCs w:val="24"/>
        </w:rPr>
        <w:t>微区X射线光电子能谱、角分辨光发射谱仪</w:t>
      </w:r>
      <w:bookmarkEnd w:id="3"/>
      <w:r w:rsidRPr="00306F1E">
        <w:rPr>
          <w:rFonts w:ascii="宋体" w:eastAsia="宋体" w:hAnsi="宋体" w:cs="宋体" w:hint="eastAsia"/>
          <w:kern w:val="2"/>
          <w:sz w:val="24"/>
          <w:szCs w:val="24"/>
        </w:rPr>
        <w:t>等分析设备及超高真空磁控溅射镀膜仪、脉冲激光沉积仪等制备设备有机整合在一起，配合气体环境模拟舱及样品处理舱等空间环境模拟设备，可以实现环境作用材料的半原位分析研究，为探索空间环境对材料结构、性能损伤及失效的机理研究提供实验条件。</w:t>
      </w:r>
    </w:p>
    <w:bookmarkEnd w:id="2"/>
    <w:p w:rsidR="00306F1E" w:rsidRPr="00306F1E" w:rsidRDefault="00306F1E" w:rsidP="00306F1E">
      <w:pPr>
        <w:widowControl w:val="0"/>
        <w:adjustRightInd/>
        <w:snapToGrid/>
        <w:spacing w:after="0" w:line="360" w:lineRule="auto"/>
        <w:ind w:firstLineChars="200" w:firstLine="480"/>
        <w:jc w:val="both"/>
        <w:rPr>
          <w:rFonts w:ascii="宋体" w:eastAsia="宋体" w:hAnsi="宋体" w:cs="宋体"/>
          <w:kern w:val="2"/>
          <w:sz w:val="24"/>
          <w:szCs w:val="24"/>
        </w:rPr>
      </w:pPr>
      <w:r w:rsidRPr="00306F1E">
        <w:rPr>
          <w:rFonts w:ascii="宋体" w:eastAsia="宋体" w:hAnsi="宋体" w:cs="宋体" w:hint="eastAsia"/>
          <w:kern w:val="2"/>
          <w:sz w:val="24"/>
          <w:szCs w:val="24"/>
        </w:rPr>
        <w:t>1.2功能及总体要求</w:t>
      </w:r>
    </w:p>
    <w:p w:rsidR="00306F1E" w:rsidRPr="00306F1E" w:rsidRDefault="00306F1E" w:rsidP="00306F1E">
      <w:pPr>
        <w:widowControl w:val="0"/>
        <w:adjustRightInd/>
        <w:snapToGrid/>
        <w:spacing w:after="0" w:line="360" w:lineRule="auto"/>
        <w:ind w:leftChars="200" w:left="440" w:firstLineChars="200" w:firstLine="480"/>
        <w:jc w:val="both"/>
        <w:rPr>
          <w:rFonts w:ascii="宋体" w:eastAsia="宋体" w:hAnsi="宋体" w:cs="宋体"/>
          <w:kern w:val="2"/>
          <w:sz w:val="24"/>
          <w:szCs w:val="24"/>
        </w:rPr>
      </w:pPr>
      <w:bookmarkStart w:id="4" w:name="_Hlk43284817"/>
      <w:r w:rsidRPr="00306F1E">
        <w:rPr>
          <w:rFonts w:ascii="宋体" w:eastAsia="宋体" w:hAnsi="宋体" w:cs="宋体" w:hint="eastAsia"/>
          <w:kern w:val="2"/>
          <w:sz w:val="24"/>
          <w:szCs w:val="24"/>
        </w:rPr>
        <w:t>超高真空传输互联与原位分析系统主要有三个功能：一是实现样品在各超高真空单体设备之间的传输；二是提供角分辨光发射谱测试的环境条件；三是为样品在超高真空下的检测和制备提供预处理条件。为实现材料在超高真空环境下的制备、环境处理及半原位分析提供实验条件。</w:t>
      </w:r>
      <w:bookmarkEnd w:id="4"/>
    </w:p>
    <w:p w:rsidR="00306F1E" w:rsidRPr="00306F1E" w:rsidRDefault="00306F1E" w:rsidP="00306F1E">
      <w:pPr>
        <w:widowControl w:val="0"/>
        <w:numPr>
          <w:ilvl w:val="0"/>
          <w:numId w:val="4"/>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招标范围和内容</w:t>
      </w:r>
    </w:p>
    <w:p w:rsidR="00306F1E" w:rsidRPr="00306F1E" w:rsidRDefault="00306F1E" w:rsidP="00306F1E">
      <w:pPr>
        <w:widowControl w:val="0"/>
        <w:adjustRightInd/>
        <w:snapToGrid/>
        <w:spacing w:after="0" w:line="360" w:lineRule="auto"/>
        <w:ind w:left="422"/>
        <w:jc w:val="both"/>
        <w:rPr>
          <w:rFonts w:ascii="宋体" w:eastAsia="宋体" w:hAnsi="宋体" w:cs="宋体"/>
          <w:kern w:val="2"/>
          <w:sz w:val="24"/>
          <w:szCs w:val="24"/>
        </w:rPr>
      </w:pPr>
      <w:r w:rsidRPr="00306F1E">
        <w:rPr>
          <w:rFonts w:ascii="宋体" w:eastAsia="宋体" w:hAnsi="宋体" w:cs="宋体" w:hint="eastAsia"/>
          <w:kern w:val="2"/>
          <w:sz w:val="24"/>
          <w:szCs w:val="24"/>
        </w:rPr>
        <w:t>2.1任务范围及任务分解结构</w:t>
      </w:r>
    </w:p>
    <w:p w:rsidR="00306F1E" w:rsidRPr="00306F1E" w:rsidRDefault="00306F1E" w:rsidP="00306F1E">
      <w:pPr>
        <w:widowControl w:val="0"/>
        <w:adjustRightInd/>
        <w:snapToGrid/>
        <w:spacing w:after="0" w:line="360" w:lineRule="auto"/>
        <w:ind w:leftChars="200" w:left="440" w:firstLineChars="200" w:firstLine="480"/>
        <w:jc w:val="both"/>
        <w:rPr>
          <w:rFonts w:ascii="宋体" w:eastAsia="宋体" w:hAnsi="宋体" w:cs="宋体"/>
          <w:kern w:val="2"/>
          <w:sz w:val="24"/>
          <w:szCs w:val="24"/>
        </w:rPr>
      </w:pPr>
      <w:r w:rsidRPr="00306F1E">
        <w:rPr>
          <w:rFonts w:ascii="宋体" w:eastAsia="宋体" w:hAnsi="宋体" w:cs="宋体" w:hint="eastAsia"/>
          <w:kern w:val="2"/>
          <w:sz w:val="24"/>
          <w:szCs w:val="24"/>
        </w:rPr>
        <w:t>超高真空传输互联与原位分析系统属于空间综合环境表面效应研究子系统，提供超高真空环境、样品表面处理、样品传输功能。</w:t>
      </w:r>
    </w:p>
    <w:p w:rsidR="00306F1E" w:rsidRPr="00306F1E" w:rsidRDefault="00306F1E" w:rsidP="00306F1E">
      <w:pPr>
        <w:widowControl w:val="0"/>
        <w:adjustRightInd/>
        <w:snapToGrid/>
        <w:spacing w:after="0" w:line="300" w:lineRule="auto"/>
        <w:ind w:left="420"/>
        <w:jc w:val="center"/>
        <w:rPr>
          <w:rFonts w:ascii="宋体" w:eastAsia="宋体" w:hAnsi="宋体" w:cs="宋体"/>
          <w:kern w:val="2"/>
          <w:sz w:val="24"/>
          <w:szCs w:val="24"/>
        </w:rPr>
      </w:pPr>
      <w:r w:rsidRPr="00306F1E">
        <w:rPr>
          <w:rFonts w:ascii="宋体" w:eastAsia="宋体" w:hAnsi="宋体" w:cs="宋体" w:hint="eastAsia"/>
          <w:noProof/>
          <w:kern w:val="2"/>
          <w:sz w:val="24"/>
          <w:szCs w:val="24"/>
        </w:rPr>
        <w:drawing>
          <wp:inline distT="0" distB="0" distL="0" distR="0">
            <wp:extent cx="2713355" cy="1705610"/>
            <wp:effectExtent l="0" t="0" r="10795" b="889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a:xfrm>
                      <a:off x="0" y="0"/>
                      <a:ext cx="2720418" cy="1709797"/>
                    </a:xfrm>
                    <a:prstGeom prst="rect">
                      <a:avLst/>
                    </a:prstGeom>
                    <a:noFill/>
                  </pic:spPr>
                </pic:pic>
              </a:graphicData>
            </a:graphic>
          </wp:inline>
        </w:drawing>
      </w:r>
    </w:p>
    <w:p w:rsidR="00306F1E" w:rsidRPr="00306F1E" w:rsidRDefault="00306F1E" w:rsidP="00306F1E">
      <w:pPr>
        <w:widowControl w:val="0"/>
        <w:tabs>
          <w:tab w:val="left" w:pos="2940"/>
          <w:tab w:val="center" w:pos="4394"/>
        </w:tabs>
        <w:adjustRightInd/>
        <w:snapToGrid/>
        <w:spacing w:before="152" w:after="16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 xml:space="preserve">图 </w:t>
      </w:r>
      <w:r w:rsidRPr="00306F1E">
        <w:rPr>
          <w:rFonts w:ascii="宋体" w:eastAsia="宋体" w:hAnsi="宋体" w:cs="宋体" w:hint="eastAsia"/>
          <w:kern w:val="2"/>
          <w:sz w:val="24"/>
          <w:szCs w:val="24"/>
        </w:rPr>
        <w:fldChar w:fldCharType="begin"/>
      </w:r>
      <w:r w:rsidRPr="00306F1E">
        <w:rPr>
          <w:rFonts w:ascii="宋体" w:eastAsia="宋体" w:hAnsi="宋体" w:cs="宋体" w:hint="eastAsia"/>
          <w:kern w:val="2"/>
          <w:sz w:val="24"/>
          <w:szCs w:val="24"/>
        </w:rPr>
        <w:instrText xml:space="preserve"> SEQ 图 \* ARABIC </w:instrText>
      </w:r>
      <w:r w:rsidRPr="00306F1E">
        <w:rPr>
          <w:rFonts w:ascii="宋体" w:eastAsia="宋体" w:hAnsi="宋体" w:cs="宋体" w:hint="eastAsia"/>
          <w:kern w:val="2"/>
          <w:sz w:val="24"/>
          <w:szCs w:val="24"/>
        </w:rPr>
        <w:fldChar w:fldCharType="separate"/>
      </w:r>
      <w:r w:rsidRPr="00306F1E">
        <w:rPr>
          <w:rFonts w:ascii="宋体" w:eastAsia="宋体" w:hAnsi="宋体" w:cs="宋体" w:hint="eastAsia"/>
          <w:kern w:val="2"/>
          <w:sz w:val="24"/>
          <w:szCs w:val="24"/>
        </w:rPr>
        <w:t>1</w:t>
      </w:r>
      <w:r w:rsidRPr="00306F1E">
        <w:rPr>
          <w:rFonts w:ascii="宋体" w:eastAsia="宋体" w:hAnsi="宋体" w:cs="宋体" w:hint="eastAsia"/>
          <w:kern w:val="2"/>
          <w:sz w:val="24"/>
          <w:szCs w:val="24"/>
        </w:rPr>
        <w:fldChar w:fldCharType="end"/>
      </w:r>
      <w:r w:rsidRPr="00306F1E">
        <w:rPr>
          <w:rFonts w:ascii="宋体" w:eastAsia="宋体" w:hAnsi="宋体" w:cs="宋体" w:hint="eastAsia"/>
          <w:kern w:val="2"/>
          <w:sz w:val="24"/>
          <w:szCs w:val="24"/>
        </w:rPr>
        <w:t>任务分解结构图</w:t>
      </w:r>
    </w:p>
    <w:p w:rsidR="00306F1E" w:rsidRPr="00306F1E" w:rsidRDefault="00306F1E" w:rsidP="00306F1E">
      <w:pPr>
        <w:widowControl w:val="0"/>
        <w:adjustRightInd/>
        <w:snapToGrid/>
        <w:spacing w:after="0" w:line="360" w:lineRule="auto"/>
        <w:ind w:leftChars="200" w:left="440" w:firstLineChars="200" w:firstLine="480"/>
        <w:jc w:val="both"/>
        <w:rPr>
          <w:rFonts w:ascii="宋体" w:eastAsia="宋体" w:hAnsi="宋体" w:cs="宋体"/>
          <w:kern w:val="2"/>
          <w:sz w:val="24"/>
          <w:szCs w:val="24"/>
        </w:rPr>
      </w:pPr>
      <w:bookmarkStart w:id="5" w:name="_Hlk44916241"/>
      <w:bookmarkStart w:id="6" w:name="_Hlk43284880"/>
      <w:r w:rsidRPr="00306F1E">
        <w:rPr>
          <w:rFonts w:ascii="宋体" w:eastAsia="宋体" w:hAnsi="宋体" w:cs="宋体" w:hint="eastAsia"/>
          <w:kern w:val="2"/>
          <w:sz w:val="24"/>
          <w:szCs w:val="24"/>
        </w:rPr>
        <w:t>超高真空传输互联与原位分析系统</w:t>
      </w:r>
      <w:bookmarkEnd w:id="5"/>
      <w:r w:rsidRPr="00306F1E">
        <w:rPr>
          <w:rFonts w:ascii="宋体" w:eastAsia="宋体" w:hAnsi="宋体" w:cs="宋体" w:hint="eastAsia"/>
          <w:kern w:val="2"/>
          <w:sz w:val="24"/>
          <w:szCs w:val="24"/>
        </w:rPr>
        <w:t>由圆形传样腔、角分辨光发射谱仪分析腔、进样室、中转过渡腔、样品处理室、监控系统、前级泵降噪装置、系统集成组件、配件包等部件组成。</w:t>
      </w:r>
      <w:bookmarkEnd w:id="6"/>
    </w:p>
    <w:p w:rsidR="00306F1E" w:rsidRPr="00306F1E" w:rsidRDefault="00306F1E" w:rsidP="00306F1E">
      <w:pPr>
        <w:widowControl w:val="0"/>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ab/>
        <w:t>2.2任务内容</w:t>
      </w:r>
    </w:p>
    <w:p w:rsidR="00306F1E" w:rsidRPr="00306F1E" w:rsidRDefault="00306F1E" w:rsidP="00306F1E">
      <w:pPr>
        <w:widowControl w:val="0"/>
        <w:adjustRightInd/>
        <w:snapToGrid/>
        <w:spacing w:beforeLines="50" w:after="0" w:line="360" w:lineRule="auto"/>
        <w:jc w:val="center"/>
        <w:rPr>
          <w:rFonts w:ascii="宋体" w:eastAsia="宋体" w:hAnsi="宋体" w:cs="宋体"/>
          <w:b/>
          <w:color w:val="000000"/>
          <w:kern w:val="2"/>
          <w:sz w:val="24"/>
          <w:szCs w:val="24"/>
        </w:rPr>
      </w:pPr>
      <w:bookmarkStart w:id="7" w:name="_Hlk43284907"/>
      <w:r w:rsidRPr="00306F1E">
        <w:rPr>
          <w:rFonts w:ascii="宋体" w:eastAsia="宋体" w:hAnsi="宋体" w:cs="宋体" w:hint="eastAsia"/>
          <w:color w:val="000000"/>
          <w:kern w:val="2"/>
          <w:sz w:val="24"/>
          <w:szCs w:val="24"/>
        </w:rPr>
        <w:t xml:space="preserve">表 </w:t>
      </w:r>
      <w:r w:rsidRPr="00306F1E">
        <w:rPr>
          <w:rFonts w:ascii="宋体" w:eastAsia="宋体" w:hAnsi="宋体" w:cs="宋体" w:hint="eastAsia"/>
          <w:color w:val="000000"/>
          <w:kern w:val="2"/>
          <w:sz w:val="24"/>
          <w:szCs w:val="24"/>
        </w:rPr>
        <w:fldChar w:fldCharType="begin"/>
      </w:r>
      <w:r w:rsidRPr="00306F1E">
        <w:rPr>
          <w:rFonts w:ascii="宋体" w:eastAsia="宋体" w:hAnsi="宋体" w:cs="宋体" w:hint="eastAsia"/>
          <w:color w:val="000000"/>
          <w:kern w:val="2"/>
          <w:sz w:val="24"/>
          <w:szCs w:val="24"/>
        </w:rPr>
        <w:instrText xml:space="preserve"> SEQ 表 \* ARABIC </w:instrText>
      </w:r>
      <w:r w:rsidRPr="00306F1E">
        <w:rPr>
          <w:rFonts w:ascii="宋体" w:eastAsia="宋体" w:hAnsi="宋体" w:cs="宋体" w:hint="eastAsia"/>
          <w:color w:val="000000"/>
          <w:kern w:val="2"/>
          <w:sz w:val="24"/>
          <w:szCs w:val="24"/>
        </w:rPr>
        <w:fldChar w:fldCharType="separate"/>
      </w:r>
      <w:r w:rsidRPr="00306F1E">
        <w:rPr>
          <w:rFonts w:ascii="宋体" w:eastAsia="宋体" w:hAnsi="宋体" w:cs="宋体" w:hint="eastAsia"/>
          <w:color w:val="000000"/>
          <w:kern w:val="2"/>
          <w:sz w:val="24"/>
          <w:szCs w:val="24"/>
        </w:rPr>
        <w:t>1</w:t>
      </w:r>
      <w:r w:rsidRPr="00306F1E">
        <w:rPr>
          <w:rFonts w:ascii="宋体" w:eastAsia="宋体" w:hAnsi="宋体" w:cs="宋体" w:hint="eastAsia"/>
          <w:color w:val="000000"/>
          <w:kern w:val="2"/>
          <w:sz w:val="24"/>
          <w:szCs w:val="24"/>
        </w:rPr>
        <w:fldChar w:fldCharType="end"/>
      </w:r>
      <w:r w:rsidRPr="00306F1E">
        <w:rPr>
          <w:rFonts w:ascii="宋体" w:eastAsia="宋体" w:hAnsi="宋体" w:cs="宋体" w:hint="eastAsia"/>
          <w:color w:val="000000"/>
          <w:kern w:val="2"/>
          <w:sz w:val="24"/>
          <w:szCs w:val="24"/>
        </w:rPr>
        <w:t xml:space="preserve"> 超高真空扫传输互联与原位分析货物清单</w:t>
      </w:r>
    </w:p>
    <w:tbl>
      <w:tblPr>
        <w:tblpPr w:leftFromText="180" w:rightFromText="180" w:vertAnchor="text" w:horzAnchor="margin" w:tblpXSpec="center" w:tblpY="173"/>
        <w:tblW w:w="37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9"/>
        <w:gridCol w:w="3291"/>
        <w:gridCol w:w="1030"/>
        <w:gridCol w:w="1028"/>
      </w:tblGrid>
      <w:tr w:rsidR="00306F1E" w:rsidRPr="00306F1E" w:rsidTr="00D87EB2">
        <w:trPr>
          <w:trHeight w:val="170"/>
        </w:trPr>
        <w:tc>
          <w:tcPr>
            <w:tcW w:w="865"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bCs/>
                <w:kern w:val="2"/>
                <w:sz w:val="24"/>
                <w:szCs w:val="24"/>
              </w:rPr>
            </w:pPr>
            <w:bookmarkStart w:id="8" w:name="_Hlk41064600"/>
            <w:r w:rsidRPr="00306F1E">
              <w:rPr>
                <w:rFonts w:ascii="宋体" w:eastAsia="宋体" w:hAnsi="宋体" w:cs="宋体" w:hint="eastAsia"/>
                <w:bCs/>
                <w:kern w:val="2"/>
                <w:sz w:val="24"/>
                <w:szCs w:val="24"/>
              </w:rPr>
              <w:t>序号</w:t>
            </w:r>
          </w:p>
        </w:tc>
        <w:tc>
          <w:tcPr>
            <w:tcW w:w="2544"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bCs/>
                <w:kern w:val="2"/>
                <w:sz w:val="24"/>
                <w:szCs w:val="24"/>
              </w:rPr>
            </w:pPr>
            <w:r w:rsidRPr="00306F1E">
              <w:rPr>
                <w:rFonts w:ascii="宋体" w:eastAsia="宋体" w:hAnsi="宋体" w:cs="宋体" w:hint="eastAsia"/>
                <w:bCs/>
                <w:kern w:val="2"/>
                <w:sz w:val="24"/>
                <w:szCs w:val="24"/>
              </w:rPr>
              <w:t>货物名称</w:t>
            </w:r>
          </w:p>
        </w:tc>
        <w:tc>
          <w:tcPr>
            <w:tcW w:w="796"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bCs/>
                <w:kern w:val="2"/>
                <w:sz w:val="24"/>
                <w:szCs w:val="24"/>
              </w:rPr>
            </w:pPr>
            <w:r w:rsidRPr="00306F1E">
              <w:rPr>
                <w:rFonts w:ascii="宋体" w:eastAsia="宋体" w:hAnsi="宋体" w:cs="宋体" w:hint="eastAsia"/>
                <w:bCs/>
                <w:kern w:val="2"/>
                <w:sz w:val="24"/>
                <w:szCs w:val="24"/>
              </w:rPr>
              <w:t>数量</w:t>
            </w:r>
          </w:p>
        </w:tc>
        <w:tc>
          <w:tcPr>
            <w:tcW w:w="795"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bCs/>
                <w:kern w:val="2"/>
                <w:sz w:val="24"/>
                <w:szCs w:val="24"/>
              </w:rPr>
            </w:pPr>
            <w:r w:rsidRPr="00306F1E">
              <w:rPr>
                <w:rFonts w:ascii="宋体" w:eastAsia="宋体" w:hAnsi="宋体" w:cs="宋体" w:hint="eastAsia"/>
                <w:bCs/>
                <w:kern w:val="2"/>
                <w:sz w:val="24"/>
                <w:szCs w:val="24"/>
              </w:rPr>
              <w:t>单位</w:t>
            </w:r>
          </w:p>
        </w:tc>
      </w:tr>
      <w:tr w:rsidR="00306F1E" w:rsidRPr="00306F1E" w:rsidTr="00D87EB2">
        <w:trPr>
          <w:trHeight w:val="170"/>
        </w:trPr>
        <w:tc>
          <w:tcPr>
            <w:tcW w:w="865"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bCs/>
                <w:kern w:val="2"/>
                <w:sz w:val="24"/>
                <w:szCs w:val="24"/>
              </w:rPr>
            </w:pPr>
            <w:r w:rsidRPr="00306F1E">
              <w:rPr>
                <w:rFonts w:ascii="宋体" w:eastAsia="宋体" w:hAnsi="宋体" w:cs="宋体" w:hint="eastAsia"/>
                <w:bCs/>
                <w:kern w:val="2"/>
                <w:sz w:val="24"/>
                <w:szCs w:val="24"/>
              </w:rPr>
              <w:t>1.1</w:t>
            </w:r>
          </w:p>
        </w:tc>
        <w:tc>
          <w:tcPr>
            <w:tcW w:w="2544"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圆形传样腔</w:t>
            </w:r>
          </w:p>
        </w:tc>
        <w:tc>
          <w:tcPr>
            <w:tcW w:w="796"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3</w:t>
            </w:r>
          </w:p>
        </w:tc>
        <w:tc>
          <w:tcPr>
            <w:tcW w:w="795"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台</w:t>
            </w:r>
          </w:p>
        </w:tc>
      </w:tr>
      <w:tr w:rsidR="00306F1E" w:rsidRPr="00306F1E" w:rsidTr="00D87EB2">
        <w:trPr>
          <w:trHeight w:val="170"/>
        </w:trPr>
        <w:tc>
          <w:tcPr>
            <w:tcW w:w="865"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bCs/>
                <w:kern w:val="2"/>
                <w:sz w:val="24"/>
                <w:szCs w:val="24"/>
              </w:rPr>
            </w:pPr>
            <w:r w:rsidRPr="00306F1E">
              <w:rPr>
                <w:rFonts w:ascii="宋体" w:eastAsia="宋体" w:hAnsi="宋体" w:cs="宋体" w:hint="eastAsia"/>
                <w:bCs/>
                <w:kern w:val="2"/>
                <w:sz w:val="24"/>
                <w:szCs w:val="24"/>
              </w:rPr>
              <w:t>2.1</w:t>
            </w:r>
          </w:p>
        </w:tc>
        <w:tc>
          <w:tcPr>
            <w:tcW w:w="2544"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bookmarkStart w:id="9" w:name="_Hlk41807996"/>
            <w:r w:rsidRPr="00306F1E">
              <w:rPr>
                <w:rFonts w:ascii="宋体" w:eastAsia="宋体" w:hAnsi="宋体" w:cs="宋体" w:hint="eastAsia"/>
                <w:kern w:val="2"/>
                <w:sz w:val="24"/>
                <w:szCs w:val="24"/>
              </w:rPr>
              <w:t>角分辨光发射谱仪真空系统</w:t>
            </w:r>
            <w:bookmarkEnd w:id="9"/>
          </w:p>
        </w:tc>
        <w:tc>
          <w:tcPr>
            <w:tcW w:w="796"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1</w:t>
            </w:r>
          </w:p>
        </w:tc>
        <w:tc>
          <w:tcPr>
            <w:tcW w:w="795"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套</w:t>
            </w:r>
          </w:p>
        </w:tc>
      </w:tr>
      <w:tr w:rsidR="00306F1E" w:rsidRPr="00306F1E" w:rsidTr="00D87EB2">
        <w:trPr>
          <w:trHeight w:val="170"/>
        </w:trPr>
        <w:tc>
          <w:tcPr>
            <w:tcW w:w="865"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bCs/>
                <w:kern w:val="2"/>
                <w:sz w:val="24"/>
                <w:szCs w:val="24"/>
              </w:rPr>
            </w:pPr>
            <w:r w:rsidRPr="00306F1E">
              <w:rPr>
                <w:rFonts w:ascii="宋体" w:eastAsia="宋体" w:hAnsi="宋体" w:cs="宋体" w:hint="eastAsia"/>
                <w:bCs/>
                <w:kern w:val="2"/>
                <w:sz w:val="24"/>
                <w:szCs w:val="24"/>
              </w:rPr>
              <w:t>3.1</w:t>
            </w:r>
          </w:p>
        </w:tc>
        <w:tc>
          <w:tcPr>
            <w:tcW w:w="2544"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单色化真空紫外光源</w:t>
            </w:r>
          </w:p>
        </w:tc>
        <w:tc>
          <w:tcPr>
            <w:tcW w:w="796"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1</w:t>
            </w:r>
          </w:p>
        </w:tc>
        <w:tc>
          <w:tcPr>
            <w:tcW w:w="795"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套</w:t>
            </w:r>
          </w:p>
        </w:tc>
      </w:tr>
      <w:tr w:rsidR="00306F1E" w:rsidRPr="00306F1E" w:rsidTr="00D87EB2">
        <w:trPr>
          <w:trHeight w:val="170"/>
        </w:trPr>
        <w:tc>
          <w:tcPr>
            <w:tcW w:w="865"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bCs/>
                <w:kern w:val="2"/>
                <w:sz w:val="24"/>
                <w:szCs w:val="24"/>
              </w:rPr>
            </w:pPr>
            <w:r w:rsidRPr="00306F1E">
              <w:rPr>
                <w:rFonts w:ascii="宋体" w:eastAsia="宋体" w:hAnsi="宋体" w:cs="宋体" w:hint="eastAsia"/>
                <w:bCs/>
                <w:kern w:val="2"/>
                <w:sz w:val="24"/>
                <w:szCs w:val="24"/>
              </w:rPr>
              <w:t>4.1</w:t>
            </w:r>
          </w:p>
        </w:tc>
        <w:tc>
          <w:tcPr>
            <w:tcW w:w="2544"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多自由度低温样品台</w:t>
            </w:r>
          </w:p>
        </w:tc>
        <w:tc>
          <w:tcPr>
            <w:tcW w:w="796"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1</w:t>
            </w:r>
          </w:p>
        </w:tc>
        <w:tc>
          <w:tcPr>
            <w:tcW w:w="795"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套</w:t>
            </w:r>
          </w:p>
        </w:tc>
      </w:tr>
      <w:tr w:rsidR="00306F1E" w:rsidRPr="00306F1E" w:rsidTr="00D87EB2">
        <w:trPr>
          <w:trHeight w:val="170"/>
        </w:trPr>
        <w:tc>
          <w:tcPr>
            <w:tcW w:w="865"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bCs/>
                <w:kern w:val="2"/>
                <w:sz w:val="24"/>
                <w:szCs w:val="24"/>
              </w:rPr>
            </w:pPr>
            <w:r w:rsidRPr="00306F1E">
              <w:rPr>
                <w:rFonts w:ascii="宋体" w:eastAsia="宋体" w:hAnsi="宋体" w:cs="宋体" w:hint="eastAsia"/>
                <w:bCs/>
                <w:kern w:val="2"/>
                <w:sz w:val="24"/>
                <w:szCs w:val="24"/>
              </w:rPr>
              <w:t>5.1</w:t>
            </w:r>
          </w:p>
        </w:tc>
        <w:tc>
          <w:tcPr>
            <w:tcW w:w="2544"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原位低温晶体解离台</w:t>
            </w:r>
          </w:p>
        </w:tc>
        <w:tc>
          <w:tcPr>
            <w:tcW w:w="796"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1</w:t>
            </w:r>
          </w:p>
        </w:tc>
        <w:tc>
          <w:tcPr>
            <w:tcW w:w="795"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套</w:t>
            </w:r>
          </w:p>
        </w:tc>
      </w:tr>
      <w:tr w:rsidR="00306F1E" w:rsidRPr="00306F1E" w:rsidTr="00D87EB2">
        <w:trPr>
          <w:trHeight w:val="170"/>
        </w:trPr>
        <w:tc>
          <w:tcPr>
            <w:tcW w:w="865"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bCs/>
                <w:kern w:val="2"/>
                <w:sz w:val="24"/>
                <w:szCs w:val="24"/>
              </w:rPr>
            </w:pPr>
            <w:r w:rsidRPr="00306F1E">
              <w:rPr>
                <w:rFonts w:ascii="宋体" w:eastAsia="宋体" w:hAnsi="宋体" w:cs="宋体" w:hint="eastAsia"/>
                <w:bCs/>
                <w:kern w:val="2"/>
                <w:sz w:val="24"/>
                <w:szCs w:val="24"/>
              </w:rPr>
              <w:t>6.1</w:t>
            </w:r>
          </w:p>
        </w:tc>
        <w:tc>
          <w:tcPr>
            <w:tcW w:w="2544"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进样室</w:t>
            </w:r>
          </w:p>
        </w:tc>
        <w:tc>
          <w:tcPr>
            <w:tcW w:w="796"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2</w:t>
            </w:r>
          </w:p>
        </w:tc>
        <w:tc>
          <w:tcPr>
            <w:tcW w:w="795"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套</w:t>
            </w:r>
          </w:p>
        </w:tc>
      </w:tr>
      <w:tr w:rsidR="00306F1E" w:rsidRPr="00306F1E" w:rsidTr="00D87EB2">
        <w:trPr>
          <w:trHeight w:val="170"/>
        </w:trPr>
        <w:tc>
          <w:tcPr>
            <w:tcW w:w="865"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bCs/>
                <w:kern w:val="2"/>
                <w:sz w:val="24"/>
                <w:szCs w:val="24"/>
              </w:rPr>
            </w:pPr>
            <w:r w:rsidRPr="00306F1E">
              <w:rPr>
                <w:rFonts w:ascii="宋体" w:eastAsia="宋体" w:hAnsi="宋体" w:cs="宋体" w:hint="eastAsia"/>
                <w:bCs/>
                <w:kern w:val="2"/>
                <w:sz w:val="24"/>
                <w:szCs w:val="24"/>
              </w:rPr>
              <w:t>7.1</w:t>
            </w:r>
          </w:p>
        </w:tc>
        <w:tc>
          <w:tcPr>
            <w:tcW w:w="2544"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原位生长室</w:t>
            </w:r>
          </w:p>
        </w:tc>
        <w:tc>
          <w:tcPr>
            <w:tcW w:w="796"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1</w:t>
            </w:r>
          </w:p>
        </w:tc>
        <w:tc>
          <w:tcPr>
            <w:tcW w:w="795"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套</w:t>
            </w:r>
          </w:p>
        </w:tc>
      </w:tr>
      <w:tr w:rsidR="00306F1E" w:rsidRPr="00306F1E" w:rsidTr="00D87EB2">
        <w:trPr>
          <w:trHeight w:val="170"/>
        </w:trPr>
        <w:tc>
          <w:tcPr>
            <w:tcW w:w="865"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bCs/>
                <w:kern w:val="2"/>
                <w:sz w:val="24"/>
                <w:szCs w:val="24"/>
              </w:rPr>
            </w:pPr>
            <w:r w:rsidRPr="00306F1E">
              <w:rPr>
                <w:rFonts w:ascii="宋体" w:eastAsia="宋体" w:hAnsi="宋体" w:cs="宋体" w:hint="eastAsia"/>
                <w:bCs/>
                <w:kern w:val="2"/>
                <w:sz w:val="24"/>
                <w:szCs w:val="24"/>
              </w:rPr>
              <w:t>8.1</w:t>
            </w:r>
          </w:p>
        </w:tc>
        <w:tc>
          <w:tcPr>
            <w:tcW w:w="2544"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bookmarkStart w:id="10" w:name="_Hlk45784845"/>
            <w:r w:rsidRPr="00306F1E">
              <w:rPr>
                <w:rFonts w:ascii="宋体" w:eastAsia="宋体" w:hAnsi="宋体" w:cs="宋体" w:hint="eastAsia"/>
                <w:kern w:val="2"/>
                <w:sz w:val="24"/>
                <w:szCs w:val="24"/>
              </w:rPr>
              <w:t>原位低温样品测试腔</w:t>
            </w:r>
            <w:bookmarkEnd w:id="10"/>
          </w:p>
        </w:tc>
        <w:tc>
          <w:tcPr>
            <w:tcW w:w="796"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1</w:t>
            </w:r>
          </w:p>
        </w:tc>
        <w:tc>
          <w:tcPr>
            <w:tcW w:w="795"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套</w:t>
            </w:r>
          </w:p>
        </w:tc>
      </w:tr>
      <w:tr w:rsidR="00306F1E" w:rsidRPr="00306F1E" w:rsidTr="00D87EB2">
        <w:trPr>
          <w:trHeight w:val="170"/>
        </w:trPr>
        <w:tc>
          <w:tcPr>
            <w:tcW w:w="865"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bCs/>
                <w:kern w:val="2"/>
                <w:sz w:val="24"/>
                <w:szCs w:val="24"/>
              </w:rPr>
            </w:pPr>
            <w:r w:rsidRPr="00306F1E">
              <w:rPr>
                <w:rFonts w:ascii="宋体" w:eastAsia="宋体" w:hAnsi="宋体" w:cs="宋体" w:hint="eastAsia"/>
                <w:bCs/>
                <w:kern w:val="2"/>
                <w:sz w:val="24"/>
                <w:szCs w:val="24"/>
              </w:rPr>
              <w:t>9.1</w:t>
            </w:r>
          </w:p>
        </w:tc>
        <w:tc>
          <w:tcPr>
            <w:tcW w:w="2544"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样品处理室</w:t>
            </w:r>
          </w:p>
        </w:tc>
        <w:tc>
          <w:tcPr>
            <w:tcW w:w="796"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1</w:t>
            </w:r>
          </w:p>
        </w:tc>
        <w:tc>
          <w:tcPr>
            <w:tcW w:w="795"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套</w:t>
            </w:r>
          </w:p>
        </w:tc>
      </w:tr>
      <w:tr w:rsidR="00306F1E" w:rsidRPr="00306F1E" w:rsidTr="00D87EB2">
        <w:trPr>
          <w:trHeight w:val="170"/>
        </w:trPr>
        <w:tc>
          <w:tcPr>
            <w:tcW w:w="865"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bCs/>
                <w:kern w:val="2"/>
                <w:sz w:val="24"/>
                <w:szCs w:val="24"/>
              </w:rPr>
            </w:pPr>
            <w:r w:rsidRPr="00306F1E">
              <w:rPr>
                <w:rFonts w:ascii="宋体" w:eastAsia="宋体" w:hAnsi="宋体" w:cs="宋体" w:hint="eastAsia"/>
                <w:bCs/>
                <w:kern w:val="2"/>
                <w:sz w:val="24"/>
                <w:szCs w:val="24"/>
              </w:rPr>
              <w:t>10.1</w:t>
            </w:r>
          </w:p>
        </w:tc>
        <w:tc>
          <w:tcPr>
            <w:tcW w:w="2544"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监控系统</w:t>
            </w:r>
          </w:p>
        </w:tc>
        <w:tc>
          <w:tcPr>
            <w:tcW w:w="796"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1</w:t>
            </w:r>
          </w:p>
        </w:tc>
        <w:tc>
          <w:tcPr>
            <w:tcW w:w="795"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套</w:t>
            </w:r>
          </w:p>
        </w:tc>
      </w:tr>
      <w:tr w:rsidR="00306F1E" w:rsidRPr="00306F1E" w:rsidTr="00306F1E">
        <w:trPr>
          <w:trHeight w:val="170"/>
        </w:trPr>
        <w:tc>
          <w:tcPr>
            <w:tcW w:w="865"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bCs/>
                <w:kern w:val="2"/>
                <w:sz w:val="24"/>
                <w:szCs w:val="24"/>
              </w:rPr>
            </w:pPr>
            <w:r w:rsidRPr="00306F1E">
              <w:rPr>
                <w:rFonts w:ascii="宋体" w:eastAsia="宋体" w:hAnsi="宋体" w:cs="宋体" w:hint="eastAsia"/>
                <w:bCs/>
                <w:kern w:val="2"/>
                <w:sz w:val="24"/>
                <w:szCs w:val="24"/>
              </w:rPr>
              <w:t>11.1</w:t>
            </w:r>
          </w:p>
        </w:tc>
        <w:tc>
          <w:tcPr>
            <w:tcW w:w="2544" w:type="pct"/>
            <w:shd w:val="clear" w:color="auto" w:fill="FFFFFF"/>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系统集成组件</w:t>
            </w:r>
          </w:p>
        </w:tc>
        <w:tc>
          <w:tcPr>
            <w:tcW w:w="796"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1</w:t>
            </w:r>
          </w:p>
        </w:tc>
        <w:tc>
          <w:tcPr>
            <w:tcW w:w="795"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套</w:t>
            </w:r>
          </w:p>
        </w:tc>
      </w:tr>
      <w:tr w:rsidR="00306F1E" w:rsidRPr="00306F1E" w:rsidTr="00D87EB2">
        <w:trPr>
          <w:trHeight w:val="170"/>
        </w:trPr>
        <w:tc>
          <w:tcPr>
            <w:tcW w:w="865"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bCs/>
                <w:kern w:val="2"/>
                <w:sz w:val="24"/>
                <w:szCs w:val="24"/>
              </w:rPr>
            </w:pPr>
            <w:r w:rsidRPr="00306F1E">
              <w:rPr>
                <w:rFonts w:ascii="宋体" w:eastAsia="宋体" w:hAnsi="宋体" w:cs="宋体" w:hint="eastAsia"/>
                <w:bCs/>
                <w:kern w:val="2"/>
                <w:sz w:val="24"/>
                <w:szCs w:val="24"/>
              </w:rPr>
              <w:t>12.1</w:t>
            </w:r>
          </w:p>
        </w:tc>
        <w:tc>
          <w:tcPr>
            <w:tcW w:w="2544"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配件包</w:t>
            </w:r>
          </w:p>
        </w:tc>
        <w:tc>
          <w:tcPr>
            <w:tcW w:w="796"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1</w:t>
            </w:r>
          </w:p>
        </w:tc>
        <w:tc>
          <w:tcPr>
            <w:tcW w:w="795" w:type="pct"/>
            <w:vAlign w:val="center"/>
          </w:tcPr>
          <w:p w:rsidR="00306F1E" w:rsidRPr="00306F1E" w:rsidRDefault="00306F1E" w:rsidP="00306F1E">
            <w:pPr>
              <w:widowControl w:val="0"/>
              <w:adjustRightInd/>
              <w:snapToGrid/>
              <w:spacing w:after="0" w:line="300" w:lineRule="auto"/>
              <w:jc w:val="center"/>
              <w:rPr>
                <w:rFonts w:ascii="宋体" w:eastAsia="宋体" w:hAnsi="宋体" w:cs="宋体"/>
                <w:kern w:val="2"/>
                <w:sz w:val="24"/>
                <w:szCs w:val="24"/>
              </w:rPr>
            </w:pPr>
            <w:r w:rsidRPr="00306F1E">
              <w:rPr>
                <w:rFonts w:ascii="宋体" w:eastAsia="宋体" w:hAnsi="宋体" w:cs="宋体" w:hint="eastAsia"/>
                <w:kern w:val="2"/>
                <w:sz w:val="24"/>
                <w:szCs w:val="24"/>
              </w:rPr>
              <w:t>套</w:t>
            </w:r>
          </w:p>
        </w:tc>
      </w:tr>
      <w:bookmarkEnd w:id="8"/>
    </w:tbl>
    <w:p w:rsidR="00306F1E" w:rsidRPr="00306F1E" w:rsidRDefault="00306F1E" w:rsidP="00306F1E">
      <w:pPr>
        <w:widowControl w:val="0"/>
        <w:adjustRightInd/>
        <w:snapToGrid/>
        <w:spacing w:after="0" w:line="300" w:lineRule="auto"/>
        <w:jc w:val="both"/>
        <w:rPr>
          <w:rFonts w:ascii="宋体" w:eastAsia="宋体" w:hAnsi="宋体" w:cs="宋体"/>
          <w:b/>
          <w:color w:val="FF0000"/>
          <w:kern w:val="2"/>
          <w:sz w:val="24"/>
          <w:szCs w:val="24"/>
        </w:rPr>
      </w:pPr>
    </w:p>
    <w:p w:rsidR="00306F1E" w:rsidRPr="00306F1E" w:rsidRDefault="00306F1E" w:rsidP="00306F1E">
      <w:pPr>
        <w:widowControl w:val="0"/>
        <w:spacing w:after="0" w:line="300" w:lineRule="auto"/>
        <w:ind w:left="540"/>
        <w:jc w:val="both"/>
        <w:rPr>
          <w:rFonts w:ascii="宋体" w:eastAsia="宋体" w:hAnsi="宋体" w:cs="宋体"/>
          <w:kern w:val="28"/>
          <w:sz w:val="24"/>
          <w:szCs w:val="24"/>
        </w:rPr>
      </w:pPr>
    </w:p>
    <w:p w:rsidR="00306F1E" w:rsidRPr="00306F1E" w:rsidRDefault="00306F1E" w:rsidP="00306F1E">
      <w:pPr>
        <w:widowControl w:val="0"/>
        <w:spacing w:after="0" w:line="300" w:lineRule="auto"/>
        <w:ind w:left="540"/>
        <w:jc w:val="both"/>
        <w:rPr>
          <w:rFonts w:ascii="宋体" w:eastAsia="宋体" w:hAnsi="宋体" w:cs="宋体"/>
          <w:kern w:val="28"/>
          <w:sz w:val="24"/>
          <w:szCs w:val="24"/>
        </w:rPr>
      </w:pPr>
    </w:p>
    <w:p w:rsidR="00306F1E" w:rsidRPr="00306F1E" w:rsidRDefault="00306F1E" w:rsidP="00306F1E">
      <w:pPr>
        <w:widowControl w:val="0"/>
        <w:spacing w:after="0" w:line="300" w:lineRule="auto"/>
        <w:ind w:left="540"/>
        <w:jc w:val="both"/>
        <w:rPr>
          <w:rFonts w:ascii="宋体" w:eastAsia="宋体" w:hAnsi="宋体" w:cs="宋体"/>
          <w:kern w:val="28"/>
          <w:sz w:val="24"/>
          <w:szCs w:val="24"/>
        </w:rPr>
      </w:pPr>
    </w:p>
    <w:p w:rsidR="00306F1E" w:rsidRPr="00306F1E" w:rsidRDefault="00306F1E" w:rsidP="00306F1E">
      <w:pPr>
        <w:widowControl w:val="0"/>
        <w:adjustRightInd/>
        <w:snapToGrid/>
        <w:spacing w:after="0" w:line="300" w:lineRule="auto"/>
        <w:jc w:val="both"/>
        <w:rPr>
          <w:rFonts w:ascii="宋体" w:eastAsia="宋体" w:hAnsi="宋体" w:cs="宋体"/>
          <w:color w:val="000000"/>
          <w:kern w:val="2"/>
          <w:sz w:val="24"/>
          <w:szCs w:val="24"/>
        </w:rPr>
      </w:pPr>
    </w:p>
    <w:p w:rsidR="00306F1E" w:rsidRPr="00306F1E" w:rsidRDefault="00306F1E" w:rsidP="00306F1E">
      <w:pPr>
        <w:widowControl w:val="0"/>
        <w:adjustRightInd/>
        <w:snapToGrid/>
        <w:spacing w:after="0" w:line="300" w:lineRule="auto"/>
        <w:jc w:val="both"/>
        <w:rPr>
          <w:rFonts w:ascii="宋体" w:eastAsia="宋体" w:hAnsi="宋体" w:cs="宋体"/>
          <w:color w:val="000000"/>
          <w:kern w:val="2"/>
          <w:sz w:val="24"/>
          <w:szCs w:val="24"/>
        </w:rPr>
      </w:pPr>
    </w:p>
    <w:p w:rsidR="00306F1E" w:rsidRPr="00306F1E" w:rsidRDefault="00306F1E" w:rsidP="00306F1E">
      <w:pPr>
        <w:widowControl w:val="0"/>
        <w:adjustRightInd/>
        <w:snapToGrid/>
        <w:spacing w:after="0" w:line="300" w:lineRule="auto"/>
        <w:jc w:val="both"/>
        <w:rPr>
          <w:rFonts w:ascii="宋体" w:eastAsia="宋体" w:hAnsi="宋体" w:cs="宋体"/>
          <w:color w:val="000000"/>
          <w:kern w:val="2"/>
          <w:sz w:val="24"/>
          <w:szCs w:val="24"/>
        </w:rPr>
      </w:pPr>
    </w:p>
    <w:p w:rsidR="00306F1E" w:rsidRPr="00306F1E" w:rsidRDefault="00306F1E" w:rsidP="00306F1E">
      <w:pPr>
        <w:widowControl w:val="0"/>
        <w:adjustRightInd/>
        <w:snapToGrid/>
        <w:spacing w:after="0" w:line="300" w:lineRule="auto"/>
        <w:jc w:val="both"/>
        <w:rPr>
          <w:rFonts w:ascii="宋体" w:eastAsia="宋体" w:hAnsi="宋体" w:cs="宋体"/>
          <w:color w:val="000000"/>
          <w:kern w:val="2"/>
          <w:sz w:val="24"/>
          <w:szCs w:val="24"/>
        </w:rPr>
      </w:pPr>
    </w:p>
    <w:p w:rsidR="00306F1E" w:rsidRPr="00306F1E" w:rsidRDefault="00306F1E" w:rsidP="00306F1E">
      <w:pPr>
        <w:widowControl w:val="0"/>
        <w:adjustRightInd/>
        <w:snapToGrid/>
        <w:spacing w:after="0" w:line="300" w:lineRule="auto"/>
        <w:jc w:val="both"/>
        <w:rPr>
          <w:rFonts w:ascii="宋体" w:eastAsia="宋体" w:hAnsi="宋体" w:cs="宋体"/>
          <w:color w:val="000000"/>
          <w:kern w:val="2"/>
          <w:sz w:val="24"/>
          <w:szCs w:val="24"/>
        </w:rPr>
      </w:pPr>
    </w:p>
    <w:p w:rsidR="00306F1E" w:rsidRPr="00306F1E" w:rsidRDefault="00306F1E" w:rsidP="00306F1E">
      <w:pPr>
        <w:widowControl w:val="0"/>
        <w:adjustRightInd/>
        <w:snapToGrid/>
        <w:spacing w:after="0" w:line="300" w:lineRule="auto"/>
        <w:jc w:val="both"/>
        <w:rPr>
          <w:rFonts w:ascii="宋体" w:eastAsia="宋体" w:hAnsi="宋体" w:cs="宋体"/>
          <w:color w:val="000000"/>
          <w:kern w:val="2"/>
          <w:sz w:val="24"/>
          <w:szCs w:val="24"/>
        </w:rPr>
      </w:pPr>
    </w:p>
    <w:p w:rsidR="00306F1E" w:rsidRPr="00306F1E" w:rsidRDefault="00306F1E" w:rsidP="00306F1E">
      <w:pPr>
        <w:widowControl w:val="0"/>
        <w:adjustRightInd/>
        <w:snapToGrid/>
        <w:spacing w:after="0" w:line="300" w:lineRule="auto"/>
        <w:jc w:val="both"/>
        <w:rPr>
          <w:rFonts w:ascii="宋体" w:eastAsia="宋体" w:hAnsi="宋体" w:cs="宋体"/>
          <w:color w:val="000000"/>
          <w:kern w:val="2"/>
          <w:sz w:val="24"/>
          <w:szCs w:val="24"/>
        </w:rPr>
      </w:pPr>
    </w:p>
    <w:p w:rsidR="00306F1E" w:rsidRPr="00306F1E" w:rsidRDefault="00306F1E" w:rsidP="00306F1E">
      <w:pPr>
        <w:widowControl w:val="0"/>
        <w:adjustRightInd/>
        <w:snapToGrid/>
        <w:spacing w:after="0" w:line="300" w:lineRule="auto"/>
        <w:jc w:val="both"/>
        <w:rPr>
          <w:rFonts w:ascii="宋体" w:eastAsia="宋体" w:hAnsi="宋体" w:cs="宋体"/>
          <w:color w:val="000000"/>
          <w:kern w:val="2"/>
          <w:sz w:val="24"/>
          <w:szCs w:val="24"/>
        </w:rPr>
      </w:pPr>
    </w:p>
    <w:p w:rsidR="00306F1E" w:rsidRPr="00306F1E" w:rsidRDefault="00306F1E" w:rsidP="00306F1E">
      <w:pPr>
        <w:widowControl w:val="0"/>
        <w:adjustRightInd/>
        <w:snapToGrid/>
        <w:spacing w:after="0" w:line="300" w:lineRule="auto"/>
        <w:jc w:val="both"/>
        <w:rPr>
          <w:rFonts w:ascii="宋体" w:eastAsia="宋体" w:hAnsi="宋体" w:cs="宋体"/>
          <w:color w:val="000000"/>
          <w:kern w:val="2"/>
          <w:sz w:val="24"/>
          <w:szCs w:val="24"/>
        </w:rPr>
      </w:pPr>
    </w:p>
    <w:bookmarkEnd w:id="7"/>
    <w:p w:rsidR="00306F1E" w:rsidRPr="00306F1E" w:rsidRDefault="00306F1E" w:rsidP="00306F1E">
      <w:pPr>
        <w:widowControl w:val="0"/>
        <w:adjustRightInd/>
        <w:snapToGrid/>
        <w:spacing w:after="0" w:line="300" w:lineRule="auto"/>
        <w:jc w:val="both"/>
        <w:rPr>
          <w:rFonts w:ascii="宋体" w:eastAsia="宋体" w:hAnsi="宋体" w:cs="宋体"/>
          <w:color w:val="000000"/>
          <w:kern w:val="2"/>
          <w:sz w:val="24"/>
          <w:szCs w:val="24"/>
        </w:rPr>
      </w:pPr>
    </w:p>
    <w:p w:rsidR="00306F1E" w:rsidRPr="00306F1E" w:rsidRDefault="00306F1E" w:rsidP="00306F1E">
      <w:pPr>
        <w:widowControl w:val="0"/>
        <w:adjustRightInd/>
        <w:snapToGrid/>
        <w:spacing w:after="0" w:line="300" w:lineRule="auto"/>
        <w:jc w:val="both"/>
        <w:rPr>
          <w:rFonts w:ascii="宋体" w:eastAsia="宋体" w:hAnsi="宋体" w:cs="宋体"/>
          <w:color w:val="000000"/>
          <w:kern w:val="2"/>
          <w:sz w:val="24"/>
          <w:szCs w:val="24"/>
        </w:rPr>
      </w:pPr>
    </w:p>
    <w:p w:rsidR="00306F1E" w:rsidRPr="00306F1E" w:rsidRDefault="00306F1E" w:rsidP="00306F1E">
      <w:pPr>
        <w:widowControl w:val="0"/>
        <w:numPr>
          <w:ilvl w:val="0"/>
          <w:numId w:val="4"/>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 xml:space="preserve">产品的指标需求 </w:t>
      </w:r>
    </w:p>
    <w:p w:rsidR="00306F1E" w:rsidRPr="00306F1E" w:rsidRDefault="00306F1E" w:rsidP="00306F1E">
      <w:pPr>
        <w:widowControl w:val="0"/>
        <w:adjustRightInd/>
        <w:snapToGrid/>
        <w:spacing w:after="0" w:line="360" w:lineRule="auto"/>
        <w:ind w:left="420" w:firstLineChars="200" w:firstLine="480"/>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由于超高真空传输互联与原位分析系统承担微区X射线光电子能谱、角分辨光发射谱仪、</w:t>
      </w:r>
      <w:r w:rsidRPr="00306F1E">
        <w:rPr>
          <w:rFonts w:ascii="宋体" w:eastAsia="宋体" w:hAnsi="宋体" w:cs="宋体" w:hint="eastAsia"/>
          <w:kern w:val="2"/>
          <w:sz w:val="24"/>
          <w:szCs w:val="24"/>
        </w:rPr>
        <w:t>超高真空磁控溅射镀膜仪、脉冲激光沉积仪、超高真空低温扫描隧道显微镜、气体环境模拟舱等设备之间的样品传输任务</w:t>
      </w:r>
      <w:r w:rsidRPr="00306F1E">
        <w:rPr>
          <w:rFonts w:ascii="宋体" w:eastAsia="宋体" w:hAnsi="宋体" w:cs="宋体" w:hint="eastAsia"/>
          <w:color w:val="000000"/>
          <w:kern w:val="2"/>
          <w:sz w:val="24"/>
          <w:szCs w:val="24"/>
        </w:rPr>
        <w:t>，因此整套系统需要满足以下要求：</w:t>
      </w:r>
    </w:p>
    <w:p w:rsidR="00306F1E" w:rsidRPr="00306F1E" w:rsidRDefault="00306F1E" w:rsidP="00306F1E">
      <w:pPr>
        <w:widowControl w:val="0"/>
        <w:adjustRightInd/>
        <w:snapToGrid/>
        <w:spacing w:after="0" w:line="360" w:lineRule="auto"/>
        <w:ind w:left="420" w:firstLineChars="200" w:firstLine="480"/>
        <w:jc w:val="both"/>
        <w:rPr>
          <w:rFonts w:ascii="宋体" w:eastAsia="宋体" w:hAnsi="宋体" w:cs="宋体"/>
          <w:color w:val="000000"/>
          <w:kern w:val="2"/>
          <w:sz w:val="24"/>
          <w:szCs w:val="24"/>
        </w:rPr>
      </w:pPr>
      <w:bookmarkStart w:id="11" w:name="_Hlk43299993"/>
      <w:r w:rsidRPr="00306F1E">
        <w:rPr>
          <w:rFonts w:ascii="宋体" w:eastAsia="宋体" w:hAnsi="宋体" w:cs="宋体" w:hint="eastAsia"/>
          <w:color w:val="000000"/>
          <w:kern w:val="2"/>
          <w:sz w:val="24"/>
          <w:szCs w:val="24"/>
        </w:rPr>
        <w:t>超高真空传输互联与原位分析系统各子系统需满足的其它技术指标如下：</w:t>
      </w:r>
    </w:p>
    <w:p w:rsidR="00306F1E" w:rsidRPr="00306F1E" w:rsidRDefault="00306F1E" w:rsidP="00306F1E">
      <w:pPr>
        <w:widowControl w:val="0"/>
        <w:adjustRightInd/>
        <w:snapToGrid/>
        <w:spacing w:after="0" w:line="360" w:lineRule="auto"/>
        <w:ind w:leftChars="200" w:left="440"/>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3.1.1 圆形传样腔：</w:t>
      </w:r>
    </w:p>
    <w:p w:rsidR="00306F1E" w:rsidRPr="00306F1E" w:rsidRDefault="00306F1E" w:rsidP="00306F1E">
      <w:pPr>
        <w:widowControl w:val="0"/>
        <w:numPr>
          <w:ilvl w:val="0"/>
          <w:numId w:val="5"/>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配备真空抽气系统，包含：离子泵及其控制器，抽速不小于200 L/s，品牌为Agilent、GammaVacuum、Ulvac之一；NEG GETTER吸附剂泵及其控制器，抽速不小于400 L/s；充分烘烤后，本底真空优于</w:t>
      </w:r>
      <w:bookmarkStart w:id="12" w:name="OLE_LINK3"/>
      <w:bookmarkStart w:id="13" w:name="OLE_LINK4"/>
      <w:r w:rsidRPr="00306F1E">
        <w:rPr>
          <w:rFonts w:ascii="宋体" w:eastAsia="宋体" w:hAnsi="宋体" w:cs="宋体" w:hint="eastAsia"/>
          <w:color w:val="000000"/>
          <w:kern w:val="2"/>
          <w:sz w:val="24"/>
          <w:szCs w:val="24"/>
        </w:rPr>
        <w:t>5×10</w:t>
      </w:r>
      <w:r w:rsidRPr="00306F1E">
        <w:rPr>
          <w:rFonts w:ascii="宋体" w:eastAsia="宋体" w:hAnsi="宋体" w:cs="宋体" w:hint="eastAsia"/>
          <w:color w:val="000000"/>
          <w:kern w:val="2"/>
          <w:sz w:val="24"/>
          <w:szCs w:val="24"/>
          <w:vertAlign w:val="superscript"/>
        </w:rPr>
        <w:t>-10</w:t>
      </w:r>
      <w:r w:rsidRPr="00306F1E">
        <w:rPr>
          <w:rFonts w:ascii="宋体" w:eastAsia="宋体" w:hAnsi="宋体" w:cs="宋体" w:hint="eastAsia"/>
          <w:color w:val="000000"/>
          <w:kern w:val="2"/>
          <w:sz w:val="24"/>
          <w:szCs w:val="24"/>
        </w:rPr>
        <w:t xml:space="preserve"> mbar</w:t>
      </w:r>
      <w:bookmarkEnd w:id="12"/>
      <w:bookmarkEnd w:id="13"/>
      <w:r w:rsidRPr="00306F1E">
        <w:rPr>
          <w:rFonts w:ascii="宋体" w:eastAsia="宋体" w:hAnsi="宋体" w:cs="宋体" w:hint="eastAsia"/>
          <w:color w:val="000000"/>
          <w:kern w:val="2"/>
          <w:sz w:val="24"/>
          <w:szCs w:val="24"/>
        </w:rPr>
        <w:t>，真空漏率不超过5×10</w:t>
      </w:r>
      <w:r w:rsidRPr="00306F1E">
        <w:rPr>
          <w:rFonts w:ascii="宋体" w:eastAsia="宋体" w:hAnsi="宋体" w:cs="宋体" w:hint="eastAsia"/>
          <w:color w:val="000000"/>
          <w:kern w:val="2"/>
          <w:sz w:val="24"/>
          <w:szCs w:val="24"/>
          <w:vertAlign w:val="superscript"/>
        </w:rPr>
        <w:t>-11</w:t>
      </w:r>
      <w:r w:rsidRPr="00306F1E">
        <w:rPr>
          <w:rFonts w:ascii="宋体" w:eastAsia="宋体" w:hAnsi="宋体" w:cs="宋体" w:hint="eastAsia"/>
          <w:color w:val="000000"/>
          <w:kern w:val="2"/>
          <w:sz w:val="24"/>
          <w:szCs w:val="24"/>
        </w:rPr>
        <w:t xml:space="preserve"> mbar·l/s；</w:t>
      </w:r>
    </w:p>
    <w:p w:rsidR="00306F1E" w:rsidRPr="00306F1E" w:rsidRDefault="00306F1E" w:rsidP="00306F1E">
      <w:pPr>
        <w:widowControl w:val="0"/>
        <w:numPr>
          <w:ilvl w:val="0"/>
          <w:numId w:val="6"/>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提供样品存放台，可储存旗形（flag style）样品托个数不少于6个；</w:t>
      </w:r>
    </w:p>
    <w:p w:rsidR="00306F1E" w:rsidRPr="00306F1E" w:rsidRDefault="00306F1E" w:rsidP="00306F1E">
      <w:pPr>
        <w:widowControl w:val="0"/>
        <w:numPr>
          <w:ilvl w:val="0"/>
          <w:numId w:val="5"/>
        </w:numPr>
        <w:adjustRightInd/>
        <w:snapToGrid/>
        <w:spacing w:after="0" w:line="360" w:lineRule="auto"/>
        <w:jc w:val="both"/>
        <w:rPr>
          <w:rFonts w:ascii="宋体" w:eastAsia="宋体" w:hAnsi="宋体" w:cs="宋体"/>
          <w:color w:val="000000"/>
          <w:kern w:val="2"/>
          <w:sz w:val="24"/>
          <w:szCs w:val="24"/>
        </w:rPr>
      </w:pPr>
      <w:bookmarkStart w:id="14" w:name="_Hlk45803108"/>
      <w:r w:rsidRPr="00306F1E">
        <w:rPr>
          <w:rFonts w:ascii="宋体" w:eastAsia="宋体" w:hAnsi="宋体" w:cs="宋体" w:hint="eastAsia"/>
          <w:color w:val="000000"/>
          <w:kern w:val="2"/>
          <w:sz w:val="24"/>
          <w:szCs w:val="24"/>
        </w:rPr>
        <w:t>与其它系统对接高度为1250 mm，可调范围不小于1242 mm~ 1268 mm</w:t>
      </w:r>
      <w:bookmarkEnd w:id="14"/>
      <w:r w:rsidRPr="00306F1E">
        <w:rPr>
          <w:rFonts w:ascii="宋体" w:eastAsia="宋体" w:hAnsi="宋体" w:cs="宋体" w:hint="eastAsia"/>
          <w:color w:val="000000"/>
          <w:kern w:val="2"/>
          <w:sz w:val="24"/>
          <w:szCs w:val="24"/>
        </w:rPr>
        <w:t>；</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可扩展不少于8个子系统，对接法兰为DN100CF；</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机械臂可360 °连续旋转，旋转精度不低于1 °，最大负载不小于1 kg，；</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机械手伸缩长度不小于800 mm（以法兰面外侧为准）；</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 xml:space="preserve">机械臂配有马达装置，可以实现自动伸缩和旋转，旋转精度优于0.1 °，线性伸缩精度0.1 mm可实现自动传样，提供马达控制软件； </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机械臂可自动绕传送方向360 °旋转，即样品可以在传送臂上进行朝上和朝下的方向选择变换；</w:t>
      </w:r>
    </w:p>
    <w:p w:rsidR="00306F1E" w:rsidRPr="00306F1E" w:rsidRDefault="00306F1E" w:rsidP="00306F1E">
      <w:pPr>
        <w:widowControl w:val="0"/>
        <w:numPr>
          <w:ilvl w:val="0"/>
          <w:numId w:val="6"/>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配备足够数量的观察窗、位置设计合理便于观察，数量不少于3个；</w:t>
      </w:r>
    </w:p>
    <w:p w:rsidR="00306F1E" w:rsidRPr="00306F1E" w:rsidRDefault="00306F1E" w:rsidP="00306F1E">
      <w:pPr>
        <w:widowControl w:val="0"/>
        <w:numPr>
          <w:ilvl w:val="0"/>
          <w:numId w:val="6"/>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配备超高真空测量离子规，其量程为：10</w:t>
      </w:r>
      <w:r w:rsidRPr="00306F1E">
        <w:rPr>
          <w:rFonts w:ascii="宋体" w:eastAsia="宋体" w:hAnsi="宋体" w:cs="宋体" w:hint="eastAsia"/>
          <w:color w:val="000000"/>
          <w:kern w:val="2"/>
          <w:sz w:val="24"/>
          <w:szCs w:val="24"/>
          <w:vertAlign w:val="superscript"/>
        </w:rPr>
        <w:t xml:space="preserve">-2  </w:t>
      </w:r>
      <w:r w:rsidRPr="00306F1E">
        <w:rPr>
          <w:rFonts w:ascii="宋体" w:eastAsia="宋体" w:hAnsi="宋体" w:cs="宋体" w:hint="eastAsia"/>
          <w:color w:val="000000"/>
          <w:kern w:val="2"/>
          <w:sz w:val="24"/>
          <w:szCs w:val="24"/>
        </w:rPr>
        <w:t>mbar～10</w:t>
      </w:r>
      <w:r w:rsidRPr="00306F1E">
        <w:rPr>
          <w:rFonts w:ascii="宋体" w:eastAsia="宋体" w:hAnsi="宋体" w:cs="宋体" w:hint="eastAsia"/>
          <w:color w:val="000000"/>
          <w:kern w:val="2"/>
          <w:sz w:val="24"/>
          <w:szCs w:val="24"/>
          <w:vertAlign w:val="superscript"/>
        </w:rPr>
        <w:t>-11</w:t>
      </w:r>
      <w:r w:rsidRPr="00306F1E">
        <w:rPr>
          <w:rFonts w:ascii="宋体" w:eastAsia="宋体" w:hAnsi="宋体" w:cs="宋体" w:hint="eastAsia"/>
          <w:color w:val="000000"/>
          <w:kern w:val="2"/>
          <w:sz w:val="24"/>
          <w:szCs w:val="24"/>
        </w:rPr>
        <w:t xml:space="preserve"> mbar，包含可烘烤控制线，最高烘烤温度不低于180 ℃，品牌为Agilent、Edwards、Pfeiffer之一；</w:t>
      </w:r>
    </w:p>
    <w:p w:rsidR="00306F1E" w:rsidRPr="00306F1E" w:rsidRDefault="00306F1E" w:rsidP="00306F1E">
      <w:pPr>
        <w:widowControl w:val="0"/>
        <w:numPr>
          <w:ilvl w:val="0"/>
          <w:numId w:val="6"/>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配备真空规控制器，压力范围不小于：大气~超高真空（1×10</w:t>
      </w:r>
      <w:r w:rsidRPr="00306F1E">
        <w:rPr>
          <w:rFonts w:ascii="宋体" w:eastAsia="宋体" w:hAnsi="宋体" w:cs="宋体" w:hint="eastAsia"/>
          <w:color w:val="000000"/>
          <w:kern w:val="2"/>
          <w:sz w:val="24"/>
          <w:szCs w:val="24"/>
          <w:vertAlign w:val="superscript"/>
        </w:rPr>
        <w:t>-11</w:t>
      </w:r>
      <w:r w:rsidRPr="00306F1E">
        <w:rPr>
          <w:rFonts w:ascii="宋体" w:eastAsia="宋体" w:hAnsi="宋体" w:cs="宋体" w:hint="eastAsia"/>
          <w:color w:val="000000"/>
          <w:kern w:val="2"/>
          <w:sz w:val="24"/>
          <w:szCs w:val="24"/>
        </w:rPr>
        <w:t xml:space="preserve"> mbar），测试通道不小于6个，可与离子规、皮拉尼真空规、全量程真空规连接，且可以与真空控制系统（PLC）集成，品牌为Agilent、Edwards、Pfeiffer之一；</w:t>
      </w:r>
    </w:p>
    <w:p w:rsidR="00306F1E" w:rsidRPr="00306F1E" w:rsidRDefault="00306F1E" w:rsidP="00306F1E">
      <w:pPr>
        <w:widowControl w:val="0"/>
        <w:numPr>
          <w:ilvl w:val="0"/>
          <w:numId w:val="6"/>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具备真空自动保护功能和自动限位功能；</w:t>
      </w:r>
    </w:p>
    <w:p w:rsidR="00306F1E" w:rsidRPr="00306F1E" w:rsidRDefault="00306F1E" w:rsidP="00306F1E">
      <w:pPr>
        <w:widowControl w:val="0"/>
        <w:adjustRightInd/>
        <w:snapToGrid/>
        <w:spacing w:after="0" w:line="360" w:lineRule="auto"/>
        <w:ind w:leftChars="200" w:left="440"/>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3.1.2 角分辨光发射谱仪真空系统</w:t>
      </w:r>
    </w:p>
    <w:p w:rsidR="00306F1E" w:rsidRPr="00306F1E" w:rsidRDefault="00306F1E" w:rsidP="00306F1E">
      <w:pPr>
        <w:widowControl w:val="0"/>
        <w:numPr>
          <w:ilvl w:val="0"/>
          <w:numId w:val="8"/>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包含角分辨光发射谱仪超高真空腔体设计，充分考虑配件及接口，预留充足的法兰口；</w:t>
      </w:r>
    </w:p>
    <w:p w:rsidR="00306F1E" w:rsidRPr="00306F1E" w:rsidRDefault="00306F1E" w:rsidP="00306F1E">
      <w:pPr>
        <w:widowControl w:val="0"/>
        <w:numPr>
          <w:ilvl w:val="0"/>
          <w:numId w:val="6"/>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配备超高真空抽气系统，材料为SS316及以上规格，所有法兰口需符合超高真空要求，可以连接分子泵、NEG GETTER等；</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本底真空度优于5×10</w:t>
      </w:r>
      <w:r w:rsidRPr="00306F1E">
        <w:rPr>
          <w:rFonts w:ascii="宋体" w:eastAsia="宋体" w:hAnsi="宋体" w:cs="宋体" w:hint="eastAsia"/>
          <w:color w:val="000000"/>
          <w:kern w:val="2"/>
          <w:sz w:val="24"/>
          <w:szCs w:val="24"/>
          <w:vertAlign w:val="superscript"/>
        </w:rPr>
        <w:t>-11</w:t>
      </w:r>
      <w:r w:rsidRPr="00306F1E">
        <w:rPr>
          <w:rFonts w:ascii="宋体" w:eastAsia="宋体" w:hAnsi="宋体" w:cs="宋体" w:hint="eastAsia"/>
          <w:color w:val="000000"/>
          <w:kern w:val="2"/>
          <w:sz w:val="24"/>
          <w:szCs w:val="24"/>
        </w:rPr>
        <w:t xml:space="preserve"> mbar，配备抽速不小于600 L/s的全磁悬浮分子泵，品牌为Edwards、Pfeiffer、Leybold之一；配备抽速不小于2000 L/s的NEG GETTER吸附剂泵；</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需配合电子能量分析器制造商（厂家需提供电子能量分析器的3D图纸），提供角分辨光发射谱仪真空腔的设计图纸，由电子能量分析器制造商及最终用户签字确认，如后期因为投标方的原因不能与电子能量分析器对接，投标方需负全部责任；</w:t>
      </w:r>
    </w:p>
    <w:p w:rsidR="00306F1E" w:rsidRPr="00306F1E" w:rsidRDefault="00306F1E" w:rsidP="00306F1E">
      <w:pPr>
        <w:widowControl w:val="0"/>
        <w:numPr>
          <w:ilvl w:val="0"/>
          <w:numId w:val="9"/>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配备真空测量系统，离子规测量范围不小于2×10</w:t>
      </w:r>
      <w:r w:rsidRPr="00306F1E">
        <w:rPr>
          <w:rFonts w:ascii="宋体" w:eastAsia="宋体" w:hAnsi="宋体" w:cs="宋体" w:hint="eastAsia"/>
          <w:color w:val="000000"/>
          <w:kern w:val="2"/>
          <w:sz w:val="24"/>
          <w:szCs w:val="24"/>
          <w:vertAlign w:val="superscript"/>
        </w:rPr>
        <w:t>-11</w:t>
      </w:r>
      <w:r w:rsidRPr="00306F1E">
        <w:rPr>
          <w:rFonts w:ascii="宋体" w:eastAsia="宋体" w:hAnsi="宋体" w:cs="宋体" w:hint="eastAsia"/>
          <w:color w:val="000000"/>
          <w:kern w:val="2"/>
          <w:sz w:val="24"/>
          <w:szCs w:val="24"/>
        </w:rPr>
        <w:t xml:space="preserve"> mbar～1×10</w:t>
      </w:r>
      <w:r w:rsidRPr="00306F1E">
        <w:rPr>
          <w:rFonts w:ascii="宋体" w:eastAsia="宋体" w:hAnsi="宋体" w:cs="宋体" w:hint="eastAsia"/>
          <w:color w:val="000000"/>
          <w:kern w:val="2"/>
          <w:sz w:val="24"/>
          <w:szCs w:val="24"/>
          <w:vertAlign w:val="superscript"/>
        </w:rPr>
        <w:t>-3</w:t>
      </w:r>
      <w:r w:rsidRPr="00306F1E">
        <w:rPr>
          <w:rFonts w:ascii="宋体" w:eastAsia="宋体" w:hAnsi="宋体" w:cs="宋体" w:hint="eastAsia"/>
          <w:color w:val="000000"/>
          <w:kern w:val="2"/>
          <w:sz w:val="24"/>
          <w:szCs w:val="24"/>
        </w:rPr>
        <w:t xml:space="preserve"> mbar，品牌为Agilent、Edwards、Pfeiffer之一，附带可烘烤控制线，最高烘烤温度不低于180 °C；</w:t>
      </w:r>
    </w:p>
    <w:p w:rsidR="00306F1E" w:rsidRPr="00306F1E" w:rsidRDefault="00306F1E" w:rsidP="00306F1E">
      <w:pPr>
        <w:widowControl w:val="0"/>
        <w:numPr>
          <w:ilvl w:val="0"/>
          <w:numId w:val="9"/>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配备皮拉尼真空规，测试范围不小于10</w:t>
      </w:r>
      <w:r w:rsidRPr="00306F1E">
        <w:rPr>
          <w:rFonts w:ascii="宋体" w:eastAsia="宋体" w:hAnsi="宋体" w:cs="宋体" w:hint="eastAsia"/>
          <w:color w:val="000000"/>
          <w:kern w:val="2"/>
          <w:sz w:val="24"/>
          <w:szCs w:val="24"/>
          <w:vertAlign w:val="superscript"/>
        </w:rPr>
        <w:t xml:space="preserve">-4 </w:t>
      </w:r>
      <w:r w:rsidRPr="00306F1E">
        <w:rPr>
          <w:rFonts w:ascii="宋体" w:eastAsia="宋体" w:hAnsi="宋体" w:cs="宋体" w:hint="eastAsia"/>
          <w:color w:val="000000"/>
          <w:kern w:val="2"/>
          <w:sz w:val="24"/>
          <w:szCs w:val="24"/>
        </w:rPr>
        <w:t>mbar～大气压，并配有长度不小于5米的控制线，品牌为Agilent、Edwards、Pfeiffer之一；</w:t>
      </w:r>
    </w:p>
    <w:p w:rsidR="00306F1E" w:rsidRPr="00306F1E" w:rsidRDefault="00306F1E" w:rsidP="00306F1E">
      <w:pPr>
        <w:widowControl w:val="0"/>
        <w:numPr>
          <w:ilvl w:val="0"/>
          <w:numId w:val="9"/>
        </w:numPr>
        <w:adjustRightInd/>
        <w:snapToGrid/>
        <w:spacing w:after="0" w:line="360" w:lineRule="auto"/>
        <w:jc w:val="both"/>
        <w:rPr>
          <w:rFonts w:ascii="宋体" w:eastAsia="宋体" w:hAnsi="宋体" w:cs="宋体"/>
          <w:color w:val="000000"/>
          <w:kern w:val="2"/>
          <w:sz w:val="24"/>
          <w:szCs w:val="24"/>
        </w:rPr>
      </w:pPr>
      <w:bookmarkStart w:id="15" w:name="_Hlk45770444"/>
      <w:r w:rsidRPr="00306F1E">
        <w:rPr>
          <w:rFonts w:ascii="宋体" w:eastAsia="宋体" w:hAnsi="宋体" w:cs="宋体" w:hint="eastAsia"/>
          <w:color w:val="000000"/>
          <w:kern w:val="2"/>
          <w:sz w:val="24"/>
          <w:szCs w:val="24"/>
        </w:rPr>
        <w:t>配备真空规控制器，与真空控制和真空保护系统集成，压力范围不小于大气压～1×10</w:t>
      </w:r>
      <w:r w:rsidRPr="00306F1E">
        <w:rPr>
          <w:rFonts w:ascii="宋体" w:eastAsia="宋体" w:hAnsi="宋体" w:cs="宋体" w:hint="eastAsia"/>
          <w:color w:val="000000"/>
          <w:kern w:val="2"/>
          <w:sz w:val="24"/>
          <w:szCs w:val="24"/>
          <w:vertAlign w:val="superscript"/>
        </w:rPr>
        <w:t xml:space="preserve">-11 </w:t>
      </w:r>
      <w:r w:rsidRPr="00306F1E">
        <w:rPr>
          <w:rFonts w:ascii="宋体" w:eastAsia="宋体" w:hAnsi="宋体" w:cs="宋体" w:hint="eastAsia"/>
          <w:color w:val="000000"/>
          <w:kern w:val="2"/>
          <w:sz w:val="24"/>
          <w:szCs w:val="24"/>
        </w:rPr>
        <w:t>mbar，测试通道不少于6条</w:t>
      </w:r>
      <w:bookmarkEnd w:id="15"/>
      <w:r w:rsidRPr="00306F1E">
        <w:rPr>
          <w:rFonts w:ascii="宋体" w:eastAsia="宋体" w:hAnsi="宋体" w:cs="宋体" w:hint="eastAsia"/>
          <w:color w:val="000000"/>
          <w:kern w:val="2"/>
          <w:sz w:val="24"/>
          <w:szCs w:val="24"/>
        </w:rPr>
        <w:t>；</w:t>
      </w:r>
    </w:p>
    <w:p w:rsidR="00306F1E" w:rsidRPr="00306F1E" w:rsidRDefault="00306F1E" w:rsidP="00306F1E">
      <w:pPr>
        <w:widowControl w:val="0"/>
        <w:numPr>
          <w:ilvl w:val="0"/>
          <w:numId w:val="10"/>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配备中温蒸发源，工作温度范围300 °C～1400 °C，温度稳定性±0.1 °C，最高除气温度不低于1500 ℃；</w:t>
      </w:r>
    </w:p>
    <w:p w:rsidR="00306F1E" w:rsidRPr="00306F1E" w:rsidRDefault="00306F1E" w:rsidP="00306F1E">
      <w:pPr>
        <w:widowControl w:val="0"/>
        <w:numPr>
          <w:ilvl w:val="0"/>
          <w:numId w:val="10"/>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配备质谱仪，测量范围为0～100 amu，用于分析腔体内残余气体成分及检漏测试，品牌为SRS、Pfeiffer、MKS之一；</w:t>
      </w:r>
    </w:p>
    <w:p w:rsidR="00306F1E" w:rsidRPr="00306F1E" w:rsidRDefault="00306F1E" w:rsidP="00306F1E">
      <w:pPr>
        <w:widowControl w:val="0"/>
        <w:numPr>
          <w:ilvl w:val="0"/>
          <w:numId w:val="10"/>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配备LEED，安装法兰DN100CF，含真空伸缩模块、电源控制器、CCD摄像头及图像采集软件，品牌为OCI、SPECS之一；</w:t>
      </w:r>
    </w:p>
    <w:p w:rsidR="00306F1E" w:rsidRPr="00306F1E" w:rsidRDefault="00306F1E" w:rsidP="00306F1E">
      <w:pPr>
        <w:widowControl w:val="0"/>
        <w:numPr>
          <w:ilvl w:val="0"/>
          <w:numId w:val="11"/>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含DN150CF超高真空气动闸板阀2套、DN63CF超高高真空气动闸板阀1套，；</w:t>
      </w:r>
    </w:p>
    <w:p w:rsidR="00306F1E" w:rsidRPr="00306F1E" w:rsidRDefault="00306F1E" w:rsidP="00306F1E">
      <w:pPr>
        <w:widowControl w:val="0"/>
        <w:adjustRightInd/>
        <w:snapToGrid/>
        <w:spacing w:after="0" w:line="360" w:lineRule="auto"/>
        <w:ind w:leftChars="200" w:left="440"/>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3.1.3 单色化真空紫外光源</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兼容多种工作气体，如：He、Ne、Ar、Kr、Xe，输出能量范围不小于：8.4 eV</w:t>
      </w:r>
      <w:r w:rsidRPr="00306F1E">
        <w:rPr>
          <w:rFonts w:ascii="Times New Roman" w:eastAsia="宋体" w:hAnsi="Times New Roman" w:cs="Times New Roman"/>
          <w:kern w:val="2"/>
          <w:sz w:val="24"/>
          <w:szCs w:val="24"/>
        </w:rPr>
        <w:t>~</w:t>
      </w:r>
      <w:r w:rsidRPr="00306F1E">
        <w:rPr>
          <w:rFonts w:ascii="宋体" w:eastAsia="宋体" w:hAnsi="宋体" w:cs="宋体" w:hint="eastAsia"/>
          <w:kern w:val="2"/>
          <w:sz w:val="24"/>
          <w:szCs w:val="24"/>
        </w:rPr>
        <w:t>40.8 eV；</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紫外光通量不小于10</w:t>
      </w:r>
      <w:r w:rsidRPr="00306F1E">
        <w:rPr>
          <w:rFonts w:ascii="宋体" w:eastAsia="宋体" w:hAnsi="宋体" w:cs="宋体" w:hint="eastAsia"/>
          <w:color w:val="000000"/>
          <w:kern w:val="2"/>
          <w:sz w:val="24"/>
          <w:szCs w:val="24"/>
          <w:vertAlign w:val="superscript"/>
        </w:rPr>
        <w:t>14</w:t>
      </w:r>
      <w:r w:rsidRPr="00306F1E">
        <w:rPr>
          <w:rFonts w:ascii="宋体" w:eastAsia="宋体" w:hAnsi="宋体" w:cs="宋体" w:hint="eastAsia"/>
          <w:color w:val="000000"/>
          <w:kern w:val="2"/>
          <w:sz w:val="24"/>
          <w:szCs w:val="24"/>
        </w:rPr>
        <w:t xml:space="preserve"> photons/s；</w:t>
      </w:r>
    </w:p>
    <w:p w:rsidR="00306F1E" w:rsidRPr="00306F1E" w:rsidRDefault="00306F1E" w:rsidP="00306F1E">
      <w:pPr>
        <w:widowControl w:val="0"/>
        <w:numPr>
          <w:ilvl w:val="0"/>
          <w:numId w:val="1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配备冷却装置，用于光源降温；</w:t>
      </w:r>
    </w:p>
    <w:p w:rsidR="00306F1E" w:rsidRPr="00306F1E" w:rsidRDefault="00306F1E" w:rsidP="00306F1E">
      <w:pPr>
        <w:widowControl w:val="0"/>
        <w:numPr>
          <w:ilvl w:val="0"/>
          <w:numId w:val="1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配备烘烤装置，最高烘烤温度120 ℃（灯头最高烘烤温度为80 ℃）；</w:t>
      </w:r>
    </w:p>
    <w:p w:rsidR="00306F1E" w:rsidRPr="00306F1E" w:rsidRDefault="00306F1E" w:rsidP="00306F1E">
      <w:pPr>
        <w:widowControl w:val="0"/>
        <w:numPr>
          <w:ilvl w:val="0"/>
          <w:numId w:val="13"/>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紫外灯工作时不影响角分辨光电子能谱分析腔内的真空度；</w:t>
      </w:r>
    </w:p>
    <w:p w:rsidR="00306F1E" w:rsidRPr="00306F1E" w:rsidRDefault="00306F1E" w:rsidP="00306F1E">
      <w:pPr>
        <w:widowControl w:val="0"/>
        <w:numPr>
          <w:ilvl w:val="0"/>
          <w:numId w:val="1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配备紫外光学支撑架及伸缩移动调节模块，可实现紫外光在样品表面上的对焦，沿光方向移动行程不小于240 mm，水平及垂直方向角度调节± 0.1°；</w:t>
      </w:r>
    </w:p>
    <w:p w:rsidR="00306F1E" w:rsidRPr="00306F1E" w:rsidRDefault="00306F1E" w:rsidP="00306F1E">
      <w:pPr>
        <w:widowControl w:val="0"/>
        <w:numPr>
          <w:ilvl w:val="0"/>
          <w:numId w:val="13"/>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配备超纯气体纯化及快速切换模块，包含：3路高纯气路、VAT DN16CF漏阀、高纯气体纯化器、高纯气体及气瓶，</w:t>
      </w:r>
    </w:p>
    <w:p w:rsidR="00306F1E" w:rsidRPr="00306F1E" w:rsidRDefault="00306F1E" w:rsidP="00306F1E">
      <w:pPr>
        <w:widowControl w:val="0"/>
        <w:numPr>
          <w:ilvl w:val="0"/>
          <w:numId w:val="1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包含单色器腔体；</w:t>
      </w:r>
    </w:p>
    <w:p w:rsidR="00306F1E" w:rsidRPr="00306F1E" w:rsidRDefault="00306F1E" w:rsidP="00306F1E">
      <w:pPr>
        <w:widowControl w:val="0"/>
        <w:numPr>
          <w:ilvl w:val="0"/>
          <w:numId w:val="14"/>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紫外光栅通过调节角度可实现He I（21.2 eV）、He II (40.8 eV)两个能量的单色化；</w:t>
      </w:r>
    </w:p>
    <w:p w:rsidR="00306F1E" w:rsidRPr="00306F1E" w:rsidRDefault="00306F1E" w:rsidP="00306F1E">
      <w:pPr>
        <w:widowControl w:val="0"/>
        <w:numPr>
          <w:ilvl w:val="0"/>
          <w:numId w:val="1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工作距离范围不小于10 mm</w:t>
      </w:r>
      <w:r w:rsidRPr="00306F1E">
        <w:rPr>
          <w:rFonts w:ascii="Times New Roman" w:eastAsia="宋体" w:hAnsi="Times New Roman" w:cs="Times New Roman"/>
          <w:kern w:val="2"/>
          <w:sz w:val="24"/>
          <w:szCs w:val="24"/>
        </w:rPr>
        <w:t>~</w:t>
      </w:r>
      <w:r w:rsidRPr="00306F1E">
        <w:rPr>
          <w:rFonts w:ascii="宋体" w:eastAsia="宋体" w:hAnsi="宋体" w:cs="宋体" w:hint="eastAsia"/>
          <w:color w:val="000000"/>
          <w:kern w:val="2"/>
          <w:sz w:val="24"/>
          <w:szCs w:val="24"/>
        </w:rPr>
        <w:t>15 mm；</w:t>
      </w:r>
    </w:p>
    <w:p w:rsidR="00306F1E" w:rsidRPr="00306F1E" w:rsidRDefault="00306F1E" w:rsidP="00306F1E">
      <w:pPr>
        <w:widowControl w:val="0"/>
        <w:numPr>
          <w:ilvl w:val="0"/>
          <w:numId w:val="14"/>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能量分辨率优于1 meV@He I 21.2 eV;</w:t>
      </w:r>
    </w:p>
    <w:p w:rsidR="00306F1E" w:rsidRPr="00306F1E" w:rsidRDefault="00306F1E" w:rsidP="00306F1E">
      <w:pPr>
        <w:widowControl w:val="0"/>
        <w:numPr>
          <w:ilvl w:val="0"/>
          <w:numId w:val="1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样品处最小光斑直径不超过0.5 mm（10 mm工作距离处）；</w:t>
      </w:r>
    </w:p>
    <w:p w:rsidR="00306F1E" w:rsidRPr="00306F1E" w:rsidRDefault="00306F1E" w:rsidP="00306F1E">
      <w:pPr>
        <w:widowControl w:val="0"/>
        <w:numPr>
          <w:ilvl w:val="0"/>
          <w:numId w:val="14"/>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样品处（1mm</w:t>
      </w:r>
      <w:r w:rsidRPr="00306F1E">
        <w:rPr>
          <w:rFonts w:ascii="宋体" w:eastAsia="宋体" w:hAnsi="宋体" w:cs="宋体" w:hint="eastAsia"/>
          <w:color w:val="000000"/>
          <w:kern w:val="2"/>
          <w:sz w:val="24"/>
          <w:szCs w:val="24"/>
          <w:vertAlign w:val="superscript"/>
        </w:rPr>
        <w:t>2</w:t>
      </w:r>
      <w:r w:rsidRPr="00306F1E">
        <w:rPr>
          <w:rFonts w:ascii="宋体" w:eastAsia="宋体" w:hAnsi="宋体" w:cs="宋体" w:hint="eastAsia"/>
          <w:color w:val="000000"/>
          <w:kern w:val="2"/>
          <w:sz w:val="24"/>
          <w:szCs w:val="24"/>
        </w:rPr>
        <w:t>）的最大光子数不小于10</w:t>
      </w:r>
      <w:r w:rsidRPr="00306F1E">
        <w:rPr>
          <w:rFonts w:ascii="宋体" w:eastAsia="宋体" w:hAnsi="宋体" w:cs="宋体" w:hint="eastAsia"/>
          <w:color w:val="000000"/>
          <w:kern w:val="2"/>
          <w:sz w:val="24"/>
          <w:szCs w:val="24"/>
          <w:vertAlign w:val="superscript"/>
        </w:rPr>
        <w:t>12</w:t>
      </w:r>
      <w:r w:rsidRPr="00306F1E">
        <w:rPr>
          <w:rFonts w:ascii="宋体" w:eastAsia="宋体" w:hAnsi="宋体" w:cs="宋体" w:hint="eastAsia"/>
          <w:color w:val="000000"/>
          <w:kern w:val="2"/>
          <w:sz w:val="24"/>
          <w:szCs w:val="24"/>
        </w:rPr>
        <w:t xml:space="preserve"> photons/s;</w:t>
      </w:r>
    </w:p>
    <w:p w:rsidR="00306F1E" w:rsidRPr="00306F1E" w:rsidRDefault="00306F1E" w:rsidP="00306F1E">
      <w:pPr>
        <w:widowControl w:val="0"/>
        <w:numPr>
          <w:ilvl w:val="0"/>
          <w:numId w:val="14"/>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安装法兰尺寸为DN40CF。</w:t>
      </w:r>
    </w:p>
    <w:p w:rsidR="00306F1E" w:rsidRPr="00306F1E" w:rsidRDefault="00306F1E" w:rsidP="00306F1E">
      <w:pPr>
        <w:widowControl w:val="0"/>
        <w:adjustRightInd/>
        <w:snapToGrid/>
        <w:spacing w:after="0" w:line="360" w:lineRule="auto"/>
        <w:ind w:leftChars="200" w:left="440"/>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3.1.4 多自由度低温样品台</w:t>
      </w:r>
    </w:p>
    <w:p w:rsidR="00306F1E" w:rsidRPr="00306F1E" w:rsidRDefault="00306F1E" w:rsidP="00306F1E">
      <w:pPr>
        <w:widowControl w:val="0"/>
        <w:numPr>
          <w:ilvl w:val="0"/>
          <w:numId w:val="15"/>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样品台所有材料均无磁性材料，样品台核心区域采用耐低温材料，确保在液氦温度下具备高导热性及样品台机械传动顺滑性；</w:t>
      </w:r>
    </w:p>
    <w:p w:rsidR="00306F1E" w:rsidRPr="00306F1E" w:rsidRDefault="00306F1E" w:rsidP="00306F1E">
      <w:pPr>
        <w:widowControl w:val="0"/>
        <w:numPr>
          <w:ilvl w:val="0"/>
          <w:numId w:val="1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冷头安装法兰为</w:t>
      </w:r>
      <w:bookmarkStart w:id="16" w:name="_Hlk45707231"/>
      <w:r w:rsidRPr="00306F1E">
        <w:rPr>
          <w:rFonts w:ascii="宋体" w:eastAsia="宋体" w:hAnsi="宋体" w:cs="宋体" w:hint="eastAsia"/>
          <w:color w:val="000000"/>
          <w:kern w:val="2"/>
          <w:sz w:val="24"/>
          <w:szCs w:val="24"/>
        </w:rPr>
        <w:t>DN100CF</w:t>
      </w:r>
      <w:bookmarkEnd w:id="16"/>
      <w:r w:rsidRPr="00306F1E">
        <w:rPr>
          <w:rFonts w:ascii="宋体" w:eastAsia="宋体" w:hAnsi="宋体" w:cs="宋体" w:hint="eastAsia"/>
          <w:color w:val="000000"/>
          <w:kern w:val="2"/>
          <w:sz w:val="24"/>
          <w:szCs w:val="24"/>
        </w:rPr>
        <w:t>，XYZ-R1腔体安装法兰为DN150CF;</w:t>
      </w:r>
    </w:p>
    <w:p w:rsidR="00306F1E" w:rsidRPr="00306F1E" w:rsidRDefault="00306F1E" w:rsidP="00306F1E">
      <w:pPr>
        <w:widowControl w:val="0"/>
        <w:numPr>
          <w:ilvl w:val="0"/>
          <w:numId w:val="1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轴向R1可实现360°连续旋转，</w:t>
      </w:r>
      <w:bookmarkStart w:id="17" w:name="_Hlk45709944"/>
      <w:r w:rsidRPr="00306F1E">
        <w:rPr>
          <w:rFonts w:ascii="宋体" w:eastAsia="宋体" w:hAnsi="宋体" w:cs="宋体" w:hint="eastAsia"/>
          <w:color w:val="000000"/>
          <w:kern w:val="2"/>
          <w:sz w:val="24"/>
          <w:szCs w:val="24"/>
        </w:rPr>
        <w:t>由马达控制，</w:t>
      </w:r>
      <w:bookmarkEnd w:id="17"/>
      <w:r w:rsidRPr="00306F1E">
        <w:rPr>
          <w:rFonts w:ascii="宋体" w:eastAsia="宋体" w:hAnsi="宋体" w:cs="宋体" w:hint="eastAsia"/>
          <w:color w:val="000000"/>
          <w:kern w:val="2"/>
          <w:sz w:val="24"/>
          <w:szCs w:val="24"/>
        </w:rPr>
        <w:t>转动精度优于0.1°，旋转同心度小于0.5 mm，</w:t>
      </w:r>
      <w:bookmarkStart w:id="18" w:name="_Hlk45709694"/>
      <w:r w:rsidRPr="00306F1E">
        <w:rPr>
          <w:rFonts w:ascii="宋体" w:eastAsia="宋体" w:hAnsi="宋体" w:cs="宋体" w:hint="eastAsia"/>
          <w:color w:val="000000"/>
          <w:kern w:val="2"/>
          <w:sz w:val="24"/>
          <w:szCs w:val="24"/>
        </w:rPr>
        <w:t>回程差小于0.1°；</w:t>
      </w:r>
    </w:p>
    <w:bookmarkEnd w:id="18"/>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倾角R2(Tilt)旋转范围不小于-15°～+45°（60°），由马达控制，转动精度优于0.1°，回程差小于0.1°；</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面内角R3(Azimuthal)旋转范围不小于-120°～+120°（240°），（控制精度优于0.5°），回程差小于0.5°；</w:t>
      </w:r>
    </w:p>
    <w:p w:rsidR="00306F1E" w:rsidRPr="00306F1E" w:rsidRDefault="00306F1E" w:rsidP="00306F1E">
      <w:pPr>
        <w:widowControl w:val="0"/>
        <w:adjustRightInd/>
        <w:snapToGrid/>
        <w:spacing w:after="0" w:line="360" w:lineRule="auto"/>
        <w:ind w:left="780"/>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X/Y方向移动范围不小于-12.5 mm～12.5 mm，由步进电机控制，平移精度优于0.01 mm；</w:t>
      </w:r>
    </w:p>
    <w:p w:rsidR="00306F1E" w:rsidRPr="00306F1E" w:rsidRDefault="00306F1E" w:rsidP="00306F1E">
      <w:pPr>
        <w:widowControl w:val="0"/>
        <w:adjustRightInd/>
        <w:snapToGrid/>
        <w:spacing w:after="0" w:line="360" w:lineRule="auto"/>
        <w:ind w:left="780"/>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Z方向移动范围不小于550 mm，由步进电机控制，移动精度优于0.01 mm；</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提供基于PC的马达控制软件，可与电子能量分析器软件联用，实现自动化采谱控制，并提供Labview调用驱动；</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低温样品台最低温度不高于6 K，最高加热温度不低于325 K，连续控温，控温精度±0.1 K，样品台上安装测温热偶，配备温度显示及控制模块（PID控温模式），包含：温度探测器及控温系统；</w:t>
      </w:r>
    </w:p>
    <w:p w:rsidR="00306F1E" w:rsidRPr="00306F1E" w:rsidRDefault="00306F1E" w:rsidP="00306F1E">
      <w:pPr>
        <w:widowControl w:val="0"/>
        <w:numPr>
          <w:ilvl w:val="0"/>
          <w:numId w:val="16"/>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包含闭循环氦制冷系统，功率不小于3 KW，高压氦气软管不小于10m，无液氦消耗量，制冷机安装法兰为DN100CF,符合超高真空标准；</w:t>
      </w:r>
    </w:p>
    <w:p w:rsidR="00306F1E" w:rsidRPr="00306F1E" w:rsidRDefault="00306F1E" w:rsidP="00306F1E">
      <w:pPr>
        <w:widowControl w:val="0"/>
        <w:adjustRightInd/>
        <w:snapToGrid/>
        <w:spacing w:after="0" w:line="360" w:lineRule="auto"/>
        <w:ind w:leftChars="200" w:left="440"/>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 xml:space="preserve">3.1.5 </w:t>
      </w:r>
      <w:r w:rsidRPr="00306F1E">
        <w:rPr>
          <w:rFonts w:ascii="宋体" w:eastAsia="宋体" w:hAnsi="宋体" w:cs="宋体" w:hint="eastAsia"/>
          <w:kern w:val="2"/>
          <w:sz w:val="24"/>
          <w:szCs w:val="24"/>
        </w:rPr>
        <w:t>原位低温晶体解离台</w:t>
      </w:r>
    </w:p>
    <w:p w:rsidR="00306F1E" w:rsidRPr="00306F1E" w:rsidRDefault="00306F1E" w:rsidP="00306F1E">
      <w:pPr>
        <w:widowControl w:val="0"/>
        <w:numPr>
          <w:ilvl w:val="0"/>
          <w:numId w:val="1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匹配标准Flag Style样品托，可实样品的原位解理；</w:t>
      </w:r>
    </w:p>
    <w:p w:rsidR="00306F1E" w:rsidRPr="00306F1E" w:rsidRDefault="00306F1E" w:rsidP="00306F1E">
      <w:pPr>
        <w:widowControl w:val="0"/>
        <w:numPr>
          <w:ilvl w:val="0"/>
          <w:numId w:val="1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满足高硬度样品（如：MgO）的表面制备需求；</w:t>
      </w:r>
    </w:p>
    <w:p w:rsidR="00306F1E" w:rsidRPr="00306F1E" w:rsidRDefault="00306F1E" w:rsidP="00306F1E">
      <w:pPr>
        <w:widowControl w:val="0"/>
        <w:adjustRightInd/>
        <w:snapToGrid/>
        <w:spacing w:after="0" w:line="360" w:lineRule="auto"/>
        <w:ind w:left="845"/>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包含样品操作机械手，用于实现样品托固定、单晶样品解理、开关屏蔽门等功能，行程不小于150 mm，偏转角度范围不小于-15°～15°；</w:t>
      </w:r>
    </w:p>
    <w:p w:rsidR="00306F1E" w:rsidRPr="00306F1E" w:rsidRDefault="00306F1E" w:rsidP="00306F1E">
      <w:pPr>
        <w:widowControl w:val="0"/>
        <w:adjustRightInd/>
        <w:snapToGrid/>
        <w:spacing w:after="0" w:line="360" w:lineRule="auto"/>
        <w:ind w:leftChars="200" w:left="440"/>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3.1.7 进样室</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真空腔体材质为SS316及以上规格材料，充分烘烤后本底真空优于2</w:t>
      </w:r>
      <w:r w:rsidRPr="00306F1E">
        <w:rPr>
          <w:rFonts w:ascii="宋体" w:eastAsia="宋体" w:hAnsi="宋体" w:cs="宋体" w:hint="eastAsia"/>
          <w:kern w:val="2"/>
          <w:sz w:val="24"/>
          <w:szCs w:val="24"/>
        </w:rPr>
        <w:t>×</w:t>
      </w:r>
      <w:r w:rsidRPr="00306F1E">
        <w:rPr>
          <w:rFonts w:ascii="宋体" w:eastAsia="宋体" w:hAnsi="宋体" w:cs="宋体" w:hint="eastAsia"/>
          <w:color w:val="000000"/>
          <w:kern w:val="2"/>
          <w:sz w:val="24"/>
          <w:szCs w:val="24"/>
        </w:rPr>
        <w:t>10</w:t>
      </w:r>
      <w:r w:rsidRPr="00306F1E">
        <w:rPr>
          <w:rFonts w:ascii="宋体" w:eastAsia="宋体" w:hAnsi="宋体" w:cs="宋体" w:hint="eastAsia"/>
          <w:color w:val="000000"/>
          <w:kern w:val="2"/>
          <w:sz w:val="24"/>
          <w:szCs w:val="24"/>
          <w:vertAlign w:val="superscript"/>
        </w:rPr>
        <w:t>-8</w:t>
      </w:r>
      <w:r w:rsidRPr="00306F1E">
        <w:rPr>
          <w:rFonts w:ascii="宋体" w:eastAsia="宋体" w:hAnsi="宋体" w:cs="宋体" w:hint="eastAsia"/>
          <w:color w:val="000000"/>
          <w:kern w:val="2"/>
          <w:sz w:val="24"/>
          <w:szCs w:val="24"/>
        </w:rPr>
        <w:t xml:space="preserve"> mbar，包含橡胶密封快速进样门；</w:t>
      </w:r>
    </w:p>
    <w:p w:rsidR="00306F1E" w:rsidRPr="00306F1E" w:rsidRDefault="00306F1E" w:rsidP="00306F1E">
      <w:pPr>
        <w:widowControl w:val="0"/>
        <w:adjustRightInd/>
        <w:snapToGrid/>
        <w:spacing w:after="0" w:line="360" w:lineRule="auto"/>
        <w:ind w:left="780"/>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至少包含3个DN63CF、2个DN100CF、2个DN35CF，提供样品存储位置不少于6个；</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包含真空抽气系统，配备分子泵抽速不小于80 L/s，配备无油涡旋机械泵抽速不小于10 m</w:t>
      </w:r>
      <w:r w:rsidRPr="00306F1E">
        <w:rPr>
          <w:rFonts w:ascii="宋体" w:eastAsia="宋体" w:hAnsi="宋体" w:cs="宋体" w:hint="eastAsia"/>
          <w:color w:val="000000"/>
          <w:kern w:val="2"/>
          <w:sz w:val="24"/>
          <w:szCs w:val="24"/>
          <w:vertAlign w:val="superscript"/>
        </w:rPr>
        <w:t>3</w:t>
      </w:r>
      <w:r w:rsidRPr="00306F1E">
        <w:rPr>
          <w:rFonts w:ascii="宋体" w:eastAsia="宋体" w:hAnsi="宋体" w:cs="宋体" w:hint="eastAsia"/>
          <w:color w:val="000000"/>
          <w:kern w:val="2"/>
          <w:sz w:val="24"/>
          <w:szCs w:val="24"/>
        </w:rPr>
        <w:t>/h;</w:t>
      </w:r>
    </w:p>
    <w:p w:rsidR="00306F1E" w:rsidRPr="00306F1E" w:rsidRDefault="00306F1E" w:rsidP="00306F1E">
      <w:pPr>
        <w:widowControl w:val="0"/>
        <w:numPr>
          <w:ilvl w:val="0"/>
          <w:numId w:val="1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配备全量程真空规，测量范围不小于5×10</w:t>
      </w:r>
      <w:r w:rsidRPr="00306F1E">
        <w:rPr>
          <w:rFonts w:ascii="宋体" w:eastAsia="宋体" w:hAnsi="宋体" w:cs="宋体" w:hint="eastAsia"/>
          <w:color w:val="000000"/>
          <w:kern w:val="2"/>
          <w:sz w:val="24"/>
          <w:szCs w:val="24"/>
          <w:vertAlign w:val="superscript"/>
        </w:rPr>
        <w:t xml:space="preserve">-9 </w:t>
      </w:r>
      <w:r w:rsidRPr="00306F1E">
        <w:rPr>
          <w:rFonts w:ascii="宋体" w:eastAsia="宋体" w:hAnsi="宋体" w:cs="宋体" w:hint="eastAsia"/>
          <w:color w:val="000000"/>
          <w:kern w:val="2"/>
          <w:sz w:val="24"/>
          <w:szCs w:val="24"/>
        </w:rPr>
        <w:t>mbar～1×10</w:t>
      </w:r>
      <w:r w:rsidRPr="00306F1E">
        <w:rPr>
          <w:rFonts w:ascii="宋体" w:eastAsia="宋体" w:hAnsi="宋体" w:cs="宋体" w:hint="eastAsia"/>
          <w:color w:val="000000"/>
          <w:kern w:val="2"/>
          <w:sz w:val="24"/>
          <w:szCs w:val="24"/>
          <w:vertAlign w:val="superscript"/>
        </w:rPr>
        <w:t xml:space="preserve">3 </w:t>
      </w:r>
      <w:r w:rsidRPr="00306F1E">
        <w:rPr>
          <w:rFonts w:ascii="宋体" w:eastAsia="宋体" w:hAnsi="宋体" w:cs="宋体" w:hint="eastAsia"/>
          <w:color w:val="000000"/>
          <w:kern w:val="2"/>
          <w:sz w:val="24"/>
          <w:szCs w:val="24"/>
        </w:rPr>
        <w:t>mbar，含控制线；</w:t>
      </w:r>
    </w:p>
    <w:p w:rsidR="00306F1E" w:rsidRPr="00306F1E" w:rsidRDefault="00306F1E" w:rsidP="00306F1E">
      <w:pPr>
        <w:widowControl w:val="0"/>
        <w:numPr>
          <w:ilvl w:val="0"/>
          <w:numId w:val="1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配备真空规控制器，与真空控制和真空保护系统集成，压力范围不小于大气压～1×10</w:t>
      </w:r>
      <w:r w:rsidRPr="00306F1E">
        <w:rPr>
          <w:rFonts w:ascii="宋体" w:eastAsia="宋体" w:hAnsi="宋体" w:cs="宋体" w:hint="eastAsia"/>
          <w:color w:val="000000"/>
          <w:kern w:val="2"/>
          <w:sz w:val="24"/>
          <w:szCs w:val="24"/>
          <w:vertAlign w:val="superscript"/>
        </w:rPr>
        <w:t xml:space="preserve">-11 </w:t>
      </w:r>
      <w:r w:rsidRPr="00306F1E">
        <w:rPr>
          <w:rFonts w:ascii="宋体" w:eastAsia="宋体" w:hAnsi="宋体" w:cs="宋体" w:hint="eastAsia"/>
          <w:color w:val="000000"/>
          <w:kern w:val="2"/>
          <w:sz w:val="24"/>
          <w:szCs w:val="24"/>
        </w:rPr>
        <w:t>mbar，测试通道不少于6条；</w:t>
      </w:r>
    </w:p>
    <w:p w:rsidR="00306F1E" w:rsidRPr="00306F1E" w:rsidRDefault="00306F1E" w:rsidP="00306F1E">
      <w:pPr>
        <w:widowControl w:val="0"/>
        <w:numPr>
          <w:ilvl w:val="0"/>
          <w:numId w:val="1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配备加热装置，可实现进样室内样品原位烘烤，烘烤温度不低于100 ℃；</w:t>
      </w:r>
    </w:p>
    <w:p w:rsidR="00306F1E" w:rsidRPr="00306F1E" w:rsidRDefault="00306F1E" w:rsidP="00306F1E">
      <w:pPr>
        <w:widowControl w:val="0"/>
        <w:numPr>
          <w:ilvl w:val="0"/>
          <w:numId w:val="1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配备观察窗1个，以便观察样品交接过程；</w:t>
      </w:r>
    </w:p>
    <w:p w:rsidR="00306F1E" w:rsidRPr="00306F1E" w:rsidRDefault="00306F1E" w:rsidP="00306F1E">
      <w:pPr>
        <w:widowControl w:val="0"/>
        <w:numPr>
          <w:ilvl w:val="0"/>
          <w:numId w:val="18"/>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配备真空手套箱1套，与快速进样室对接，实现表面敏感样品的制备和传递；尺寸不小于1200 mm（长）×750 mm（宽）×900 mm（高）可与进样室连接，含内径不小于370 mm长度不小于600 mm的大过渡仓、内径不小于150 mm长度不小于300 mm的小过渡仓，H</w:t>
      </w:r>
      <w:r w:rsidRPr="00306F1E">
        <w:rPr>
          <w:rFonts w:ascii="宋体" w:eastAsia="宋体" w:hAnsi="宋体" w:cs="宋体" w:hint="eastAsia"/>
          <w:color w:val="000000"/>
          <w:kern w:val="2"/>
          <w:sz w:val="24"/>
          <w:szCs w:val="24"/>
          <w:vertAlign w:val="subscript"/>
        </w:rPr>
        <w:t>2</w:t>
      </w:r>
      <w:r w:rsidRPr="00306F1E">
        <w:rPr>
          <w:rFonts w:ascii="宋体" w:eastAsia="宋体" w:hAnsi="宋体" w:cs="宋体" w:hint="eastAsia"/>
          <w:color w:val="000000"/>
          <w:kern w:val="2"/>
          <w:sz w:val="24"/>
          <w:szCs w:val="24"/>
        </w:rPr>
        <w:t>O含量不超过1 ppm，O</w:t>
      </w:r>
      <w:r w:rsidRPr="00306F1E">
        <w:rPr>
          <w:rFonts w:ascii="宋体" w:eastAsia="宋体" w:hAnsi="宋体" w:cs="宋体" w:hint="eastAsia"/>
          <w:color w:val="000000"/>
          <w:kern w:val="2"/>
          <w:sz w:val="24"/>
          <w:szCs w:val="24"/>
          <w:vertAlign w:val="subscript"/>
        </w:rPr>
        <w:t>2</w:t>
      </w:r>
      <w:r w:rsidRPr="00306F1E">
        <w:rPr>
          <w:rFonts w:ascii="宋体" w:eastAsia="宋体" w:hAnsi="宋体" w:cs="宋体" w:hint="eastAsia"/>
          <w:color w:val="000000"/>
          <w:kern w:val="2"/>
          <w:sz w:val="24"/>
          <w:szCs w:val="24"/>
        </w:rPr>
        <w:t>含量不超过1 ppm，箱体材料SUS304不锈钢及以上规格材料，操作界面用户友好。</w:t>
      </w:r>
    </w:p>
    <w:p w:rsidR="00306F1E" w:rsidRPr="00306F1E" w:rsidRDefault="00306F1E" w:rsidP="00306F1E">
      <w:pPr>
        <w:widowControl w:val="0"/>
        <w:adjustRightInd/>
        <w:snapToGrid/>
        <w:spacing w:after="0" w:line="360" w:lineRule="auto"/>
        <w:ind w:leftChars="200" w:left="440"/>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3.1.8 原位生长室</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腔体由316L不锈钢及以上规格材料加工制造，经过充分烘烤后，本底真空优于5</w:t>
      </w:r>
      <w:r w:rsidRPr="00306F1E">
        <w:rPr>
          <w:rFonts w:ascii="宋体" w:eastAsia="宋体" w:hAnsi="宋体" w:cs="宋体" w:hint="eastAsia"/>
          <w:kern w:val="2"/>
          <w:sz w:val="24"/>
          <w:szCs w:val="24"/>
        </w:rPr>
        <w:t>×</w:t>
      </w:r>
      <w:r w:rsidRPr="00306F1E">
        <w:rPr>
          <w:rFonts w:ascii="宋体" w:eastAsia="宋体" w:hAnsi="宋体" w:cs="宋体" w:hint="eastAsia"/>
          <w:color w:val="000000"/>
          <w:kern w:val="2"/>
          <w:sz w:val="24"/>
          <w:szCs w:val="24"/>
        </w:rPr>
        <w:t>10</w:t>
      </w:r>
      <w:r w:rsidRPr="00306F1E">
        <w:rPr>
          <w:rFonts w:ascii="宋体" w:eastAsia="宋体" w:hAnsi="宋体" w:cs="宋体" w:hint="eastAsia"/>
          <w:color w:val="000000"/>
          <w:kern w:val="2"/>
          <w:sz w:val="24"/>
          <w:szCs w:val="24"/>
          <w:vertAlign w:val="superscript"/>
        </w:rPr>
        <w:t>-10</w:t>
      </w:r>
      <w:r w:rsidRPr="00306F1E">
        <w:rPr>
          <w:rFonts w:ascii="宋体" w:eastAsia="宋体" w:hAnsi="宋体" w:cs="宋体" w:hint="eastAsia"/>
          <w:color w:val="000000"/>
          <w:kern w:val="2"/>
          <w:sz w:val="24"/>
          <w:szCs w:val="24"/>
        </w:rPr>
        <w:t xml:space="preserve"> mbar，含1个DN150CF气动闸板阀；</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配备抽速不小于450 L/s的全磁浮分子泵，抽速不小于10 m</w:t>
      </w:r>
      <w:r w:rsidRPr="00306F1E">
        <w:rPr>
          <w:rFonts w:ascii="宋体" w:eastAsia="宋体" w:hAnsi="宋体" w:cs="宋体" w:hint="eastAsia"/>
          <w:color w:val="000000"/>
          <w:kern w:val="2"/>
          <w:sz w:val="24"/>
          <w:szCs w:val="24"/>
          <w:vertAlign w:val="superscript"/>
        </w:rPr>
        <w:t>3</w:t>
      </w:r>
      <w:r w:rsidRPr="00306F1E">
        <w:rPr>
          <w:rFonts w:ascii="宋体" w:eastAsia="宋体" w:hAnsi="宋体" w:cs="宋体" w:hint="eastAsia"/>
          <w:color w:val="000000"/>
          <w:kern w:val="2"/>
          <w:sz w:val="24"/>
          <w:szCs w:val="24"/>
        </w:rPr>
        <w:t>/h的无油涡轮旋转机械泵，品牌为Edwards、Pfeiffer、Leybold之一；</w:t>
      </w:r>
    </w:p>
    <w:p w:rsidR="00306F1E" w:rsidRPr="00306F1E" w:rsidRDefault="00306F1E" w:rsidP="00306F1E">
      <w:pPr>
        <w:widowControl w:val="0"/>
        <w:numPr>
          <w:ilvl w:val="0"/>
          <w:numId w:val="19"/>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真空规测量范围不小于2</w:t>
      </w:r>
      <w:r w:rsidRPr="00306F1E">
        <w:rPr>
          <w:rFonts w:ascii="宋体" w:eastAsia="宋体" w:hAnsi="宋体" w:cs="宋体" w:hint="eastAsia"/>
          <w:kern w:val="2"/>
          <w:sz w:val="24"/>
          <w:szCs w:val="24"/>
        </w:rPr>
        <w:t>×</w:t>
      </w:r>
      <w:r w:rsidRPr="00306F1E">
        <w:rPr>
          <w:rFonts w:ascii="宋体" w:eastAsia="宋体" w:hAnsi="宋体" w:cs="宋体" w:hint="eastAsia"/>
          <w:color w:val="000000"/>
          <w:kern w:val="2"/>
          <w:sz w:val="24"/>
          <w:szCs w:val="24"/>
        </w:rPr>
        <w:t>10</w:t>
      </w:r>
      <w:r w:rsidRPr="00306F1E">
        <w:rPr>
          <w:rFonts w:ascii="宋体" w:eastAsia="宋体" w:hAnsi="宋体" w:cs="宋体" w:hint="eastAsia"/>
          <w:color w:val="000000"/>
          <w:kern w:val="2"/>
          <w:sz w:val="24"/>
          <w:szCs w:val="24"/>
          <w:vertAlign w:val="superscript"/>
        </w:rPr>
        <w:t>-11</w:t>
      </w:r>
      <w:r w:rsidRPr="00306F1E">
        <w:rPr>
          <w:rFonts w:ascii="宋体" w:eastAsia="宋体" w:hAnsi="宋体" w:cs="宋体" w:hint="eastAsia"/>
          <w:color w:val="000000"/>
          <w:kern w:val="2"/>
          <w:sz w:val="24"/>
          <w:szCs w:val="24"/>
        </w:rPr>
        <w:t xml:space="preserve"> mbar </w:t>
      </w:r>
      <w:r w:rsidRPr="00306F1E">
        <w:rPr>
          <w:rFonts w:ascii="Times New Roman" w:eastAsia="宋体" w:hAnsi="Times New Roman" w:cs="Times New Roman"/>
          <w:color w:val="000000"/>
          <w:kern w:val="2"/>
          <w:sz w:val="24"/>
          <w:szCs w:val="24"/>
        </w:rPr>
        <w:t>~</w:t>
      </w:r>
      <w:r w:rsidRPr="00306F1E">
        <w:rPr>
          <w:rFonts w:ascii="宋体" w:eastAsia="宋体" w:hAnsi="宋体" w:cs="宋体" w:hint="eastAsia"/>
          <w:color w:val="000000"/>
          <w:kern w:val="2"/>
          <w:sz w:val="24"/>
          <w:szCs w:val="24"/>
        </w:rPr>
        <w:t>1</w:t>
      </w:r>
      <w:r w:rsidRPr="00306F1E">
        <w:rPr>
          <w:rFonts w:ascii="宋体" w:eastAsia="宋体" w:hAnsi="宋体" w:cs="宋体" w:hint="eastAsia"/>
          <w:kern w:val="2"/>
          <w:sz w:val="24"/>
          <w:szCs w:val="24"/>
        </w:rPr>
        <w:t>×</w:t>
      </w:r>
      <w:r w:rsidRPr="00306F1E">
        <w:rPr>
          <w:rFonts w:ascii="宋体" w:eastAsia="宋体" w:hAnsi="宋体" w:cs="宋体" w:hint="eastAsia"/>
          <w:color w:val="000000"/>
          <w:kern w:val="2"/>
          <w:sz w:val="24"/>
          <w:szCs w:val="24"/>
        </w:rPr>
        <w:t>10</w:t>
      </w:r>
      <w:r w:rsidRPr="00306F1E">
        <w:rPr>
          <w:rFonts w:ascii="宋体" w:eastAsia="宋体" w:hAnsi="宋体" w:cs="宋体" w:hint="eastAsia"/>
          <w:color w:val="000000"/>
          <w:kern w:val="2"/>
          <w:sz w:val="24"/>
          <w:szCs w:val="24"/>
          <w:vertAlign w:val="superscript"/>
        </w:rPr>
        <w:t>-4</w:t>
      </w:r>
      <w:r w:rsidRPr="00306F1E">
        <w:rPr>
          <w:rFonts w:ascii="宋体" w:eastAsia="宋体" w:hAnsi="宋体" w:cs="宋体" w:hint="eastAsia"/>
          <w:color w:val="000000"/>
          <w:kern w:val="2"/>
          <w:sz w:val="24"/>
          <w:szCs w:val="24"/>
        </w:rPr>
        <w:t xml:space="preserve"> mbar；</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四轴样品台，包含电阻加热模块（最高工作温度不低于900 ℃）和电子束加热模块（最高工作温度不低于1200 ℃），样品台控温精度不低于0.1 ℃，控温系统含温度显示功能和PC接口；</w:t>
      </w:r>
    </w:p>
    <w:p w:rsidR="00306F1E" w:rsidRPr="00306F1E" w:rsidRDefault="00306F1E" w:rsidP="00306F1E">
      <w:pPr>
        <w:widowControl w:val="0"/>
        <w:numPr>
          <w:ilvl w:val="0"/>
          <w:numId w:val="19"/>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X/Y移动行程不小于-7.5 mm</w:t>
      </w:r>
      <w:r w:rsidRPr="00306F1E">
        <w:rPr>
          <w:rFonts w:ascii="Times New Roman" w:eastAsia="宋体" w:hAnsi="Times New Roman" w:cs="Times New Roman"/>
          <w:color w:val="000000"/>
          <w:kern w:val="2"/>
          <w:sz w:val="24"/>
          <w:szCs w:val="24"/>
        </w:rPr>
        <w:t>~</w:t>
      </w:r>
      <w:r w:rsidRPr="00306F1E">
        <w:rPr>
          <w:rFonts w:ascii="宋体" w:eastAsia="宋体" w:hAnsi="宋体" w:cs="宋体" w:hint="eastAsia"/>
          <w:color w:val="000000"/>
          <w:kern w:val="2"/>
          <w:sz w:val="24"/>
          <w:szCs w:val="24"/>
        </w:rPr>
        <w:t>7.5 mm，控制精度优于0.05 mm；</w:t>
      </w:r>
    </w:p>
    <w:p w:rsidR="00306F1E" w:rsidRPr="00306F1E" w:rsidRDefault="00306F1E" w:rsidP="00306F1E">
      <w:pPr>
        <w:widowControl w:val="0"/>
        <w:numPr>
          <w:ilvl w:val="0"/>
          <w:numId w:val="19"/>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Z移动行程不小于150 mm，由马达控制，控制精度优于0.05 mm；</w:t>
      </w:r>
    </w:p>
    <w:p w:rsidR="00306F1E" w:rsidRPr="00306F1E" w:rsidRDefault="00306F1E" w:rsidP="00306F1E">
      <w:pPr>
        <w:widowControl w:val="0"/>
        <w:numPr>
          <w:ilvl w:val="0"/>
          <w:numId w:val="19"/>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Theta(R1，绕Z轴)旋转范围不小于-175 °</w:t>
      </w:r>
      <w:r w:rsidRPr="00306F1E">
        <w:rPr>
          <w:rFonts w:ascii="Times New Roman" w:eastAsia="宋体" w:hAnsi="Times New Roman" w:cs="Times New Roman"/>
          <w:color w:val="000000"/>
          <w:kern w:val="2"/>
          <w:sz w:val="24"/>
          <w:szCs w:val="24"/>
        </w:rPr>
        <w:t>~</w:t>
      </w:r>
      <w:r w:rsidRPr="00306F1E">
        <w:rPr>
          <w:rFonts w:ascii="宋体" w:eastAsia="宋体" w:hAnsi="宋体" w:cs="宋体" w:hint="eastAsia"/>
          <w:color w:val="000000"/>
          <w:kern w:val="2"/>
          <w:sz w:val="24"/>
          <w:szCs w:val="24"/>
        </w:rPr>
        <w:t>175 °，由马达控制，控制精度优于0.1 °；</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配有离子源，能量调节范围不小于0.1</w:t>
      </w:r>
      <w:r w:rsidRPr="00306F1E">
        <w:rPr>
          <w:rFonts w:ascii="Times New Roman" w:eastAsia="宋体" w:hAnsi="Times New Roman" w:cs="Times New Roman"/>
          <w:color w:val="000000"/>
          <w:kern w:val="2"/>
          <w:sz w:val="24"/>
          <w:szCs w:val="24"/>
        </w:rPr>
        <w:t>~</w:t>
      </w:r>
      <w:r w:rsidRPr="00306F1E">
        <w:rPr>
          <w:rFonts w:ascii="宋体" w:eastAsia="宋体" w:hAnsi="宋体" w:cs="宋体" w:hint="eastAsia"/>
          <w:color w:val="000000"/>
          <w:kern w:val="2"/>
          <w:sz w:val="24"/>
          <w:szCs w:val="24"/>
        </w:rPr>
        <w:t>3 keV，工作气压范围在10</w:t>
      </w:r>
      <w:r w:rsidRPr="00306F1E">
        <w:rPr>
          <w:rFonts w:ascii="宋体" w:eastAsia="宋体" w:hAnsi="宋体" w:cs="宋体" w:hint="eastAsia"/>
          <w:color w:val="000000"/>
          <w:kern w:val="2"/>
          <w:sz w:val="24"/>
          <w:szCs w:val="24"/>
          <w:vertAlign w:val="superscript"/>
        </w:rPr>
        <w:t>-5</w:t>
      </w:r>
      <w:r w:rsidRPr="00306F1E">
        <w:rPr>
          <w:rFonts w:ascii="Times New Roman" w:eastAsia="宋体" w:hAnsi="Times New Roman" w:cs="Times New Roman"/>
          <w:color w:val="000000"/>
          <w:kern w:val="2"/>
          <w:sz w:val="24"/>
          <w:szCs w:val="24"/>
        </w:rPr>
        <w:t>~</w:t>
      </w:r>
      <w:r w:rsidRPr="00306F1E">
        <w:rPr>
          <w:rFonts w:ascii="宋体" w:eastAsia="宋体" w:hAnsi="宋体" w:cs="宋体" w:hint="eastAsia"/>
          <w:color w:val="000000"/>
          <w:kern w:val="2"/>
          <w:sz w:val="24"/>
          <w:szCs w:val="24"/>
        </w:rPr>
        <w:t>10</w:t>
      </w:r>
      <w:r w:rsidRPr="00306F1E">
        <w:rPr>
          <w:rFonts w:ascii="宋体" w:eastAsia="宋体" w:hAnsi="宋体" w:cs="宋体" w:hint="eastAsia"/>
          <w:color w:val="000000"/>
          <w:kern w:val="2"/>
          <w:sz w:val="24"/>
          <w:szCs w:val="24"/>
          <w:vertAlign w:val="superscript"/>
        </w:rPr>
        <w:t>-6</w:t>
      </w:r>
      <w:r w:rsidRPr="00306F1E">
        <w:rPr>
          <w:rFonts w:ascii="宋体" w:eastAsia="宋体" w:hAnsi="宋体" w:cs="宋体" w:hint="eastAsia"/>
          <w:color w:val="000000"/>
          <w:kern w:val="2"/>
          <w:sz w:val="24"/>
          <w:szCs w:val="24"/>
        </w:rPr>
        <w:t xml:space="preserve"> mbar之内，含国际著名品牌DN16CF超高真空漏阀1个，烘烤温度不低于150 ℃；</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配备高能电子衍射系统（RHEED），电子束能量范围不小于7</w:t>
      </w:r>
      <w:r w:rsidRPr="00306F1E">
        <w:rPr>
          <w:rFonts w:ascii="Times New Roman" w:eastAsia="宋体" w:hAnsi="Times New Roman" w:cs="Times New Roman"/>
          <w:color w:val="000000"/>
          <w:kern w:val="2"/>
          <w:sz w:val="24"/>
          <w:szCs w:val="24"/>
        </w:rPr>
        <w:t>~</w:t>
      </w:r>
      <w:r w:rsidRPr="00306F1E">
        <w:rPr>
          <w:rFonts w:ascii="宋体" w:eastAsia="宋体" w:hAnsi="宋体" w:cs="宋体" w:hint="eastAsia"/>
          <w:color w:val="000000"/>
          <w:kern w:val="2"/>
          <w:sz w:val="24"/>
          <w:szCs w:val="24"/>
        </w:rPr>
        <w:t>15 keV（能量可调），最大电子束束流不小于340 μA，电子束光斑直径不超过70 μm，含电磁屏蔽，最高烘烤温度不低于200 ℃，配有DN100CF荧光屏、电源、图像采集、数据分析系统;</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配备双通道膜厚测量仪，含晶振探头及晶振片，接口为DN35CF法兰；</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配备低温蒸发源，数量不小于2个，工作温度范围不小于100 ℃</w:t>
      </w:r>
      <w:r w:rsidRPr="00306F1E">
        <w:rPr>
          <w:rFonts w:ascii="Times New Roman" w:eastAsia="宋体" w:hAnsi="Times New Roman" w:cs="Times New Roman"/>
          <w:color w:val="000000"/>
          <w:kern w:val="2"/>
          <w:sz w:val="24"/>
          <w:szCs w:val="24"/>
        </w:rPr>
        <w:t>~</w:t>
      </w:r>
      <w:r w:rsidRPr="00306F1E">
        <w:rPr>
          <w:rFonts w:ascii="宋体" w:eastAsia="宋体" w:hAnsi="宋体" w:cs="宋体" w:hint="eastAsia"/>
          <w:color w:val="000000"/>
          <w:kern w:val="2"/>
          <w:sz w:val="24"/>
          <w:szCs w:val="24"/>
        </w:rPr>
        <w:t>1100 ℃，含K型热偶和温控器，温度稳定范围不超过±0.1℃，坩埚容量不小于10 cc，含Al</w:t>
      </w:r>
      <w:r w:rsidRPr="00306F1E">
        <w:rPr>
          <w:rFonts w:ascii="宋体" w:eastAsia="宋体" w:hAnsi="宋体" w:cs="宋体" w:hint="eastAsia"/>
          <w:color w:val="000000"/>
          <w:kern w:val="2"/>
          <w:sz w:val="24"/>
          <w:szCs w:val="24"/>
          <w:vertAlign w:val="subscript"/>
        </w:rPr>
        <w:t>2</w:t>
      </w:r>
      <w:r w:rsidRPr="00306F1E">
        <w:rPr>
          <w:rFonts w:ascii="宋体" w:eastAsia="宋体" w:hAnsi="宋体" w:cs="宋体" w:hint="eastAsia"/>
          <w:color w:val="000000"/>
          <w:kern w:val="2"/>
          <w:sz w:val="24"/>
          <w:szCs w:val="24"/>
        </w:rPr>
        <w:t>O</w:t>
      </w:r>
      <w:r w:rsidRPr="00306F1E">
        <w:rPr>
          <w:rFonts w:ascii="宋体" w:eastAsia="宋体" w:hAnsi="宋体" w:cs="宋体" w:hint="eastAsia"/>
          <w:color w:val="000000"/>
          <w:kern w:val="2"/>
          <w:sz w:val="24"/>
          <w:szCs w:val="24"/>
          <w:vertAlign w:val="subscript"/>
        </w:rPr>
        <w:t>3</w:t>
      </w:r>
      <w:r w:rsidRPr="00306F1E">
        <w:rPr>
          <w:rFonts w:ascii="宋体" w:eastAsia="宋体" w:hAnsi="宋体" w:cs="宋体" w:hint="eastAsia"/>
          <w:color w:val="000000"/>
          <w:kern w:val="2"/>
          <w:sz w:val="24"/>
          <w:szCs w:val="24"/>
        </w:rPr>
        <w:t>坩埚数量不小于1件、可烘烤电源线及热电偶延长线不小于7米，内置水冷模块和手动档板；</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配备中温蒸发源，数量不小于2个，工作温度范围不小于300</w:t>
      </w:r>
      <w:r w:rsidRPr="00306F1E">
        <w:rPr>
          <w:rFonts w:ascii="Times New Roman" w:eastAsia="宋体" w:hAnsi="Times New Roman" w:cs="Times New Roman"/>
          <w:color w:val="000000"/>
          <w:kern w:val="2"/>
          <w:sz w:val="24"/>
          <w:szCs w:val="24"/>
        </w:rPr>
        <w:t>~</w:t>
      </w:r>
      <w:r w:rsidRPr="00306F1E">
        <w:rPr>
          <w:rFonts w:ascii="宋体" w:eastAsia="宋体" w:hAnsi="宋体" w:cs="宋体" w:hint="eastAsia"/>
          <w:color w:val="000000"/>
          <w:kern w:val="2"/>
          <w:sz w:val="24"/>
          <w:szCs w:val="24"/>
        </w:rPr>
        <w:t>1400℃，含C型热偶和温控器，温度稳定范围不超过±0.1℃，坩埚容量不小于10 cc，含Al</w:t>
      </w:r>
      <w:r w:rsidRPr="00306F1E">
        <w:rPr>
          <w:rFonts w:ascii="宋体" w:eastAsia="宋体" w:hAnsi="宋体" w:cs="宋体" w:hint="eastAsia"/>
          <w:color w:val="000000"/>
          <w:kern w:val="2"/>
          <w:sz w:val="24"/>
          <w:szCs w:val="24"/>
          <w:vertAlign w:val="subscript"/>
        </w:rPr>
        <w:t>2</w:t>
      </w:r>
      <w:r w:rsidRPr="00306F1E">
        <w:rPr>
          <w:rFonts w:ascii="宋体" w:eastAsia="宋体" w:hAnsi="宋体" w:cs="宋体" w:hint="eastAsia"/>
          <w:color w:val="000000"/>
          <w:kern w:val="2"/>
          <w:sz w:val="24"/>
          <w:szCs w:val="24"/>
        </w:rPr>
        <w:t>O</w:t>
      </w:r>
      <w:r w:rsidRPr="00306F1E">
        <w:rPr>
          <w:rFonts w:ascii="宋体" w:eastAsia="宋体" w:hAnsi="宋体" w:cs="宋体" w:hint="eastAsia"/>
          <w:color w:val="000000"/>
          <w:kern w:val="2"/>
          <w:sz w:val="24"/>
          <w:szCs w:val="24"/>
          <w:vertAlign w:val="subscript"/>
        </w:rPr>
        <w:t>3</w:t>
      </w:r>
      <w:r w:rsidRPr="00306F1E">
        <w:rPr>
          <w:rFonts w:ascii="宋体" w:eastAsia="宋体" w:hAnsi="宋体" w:cs="宋体" w:hint="eastAsia"/>
          <w:color w:val="000000"/>
          <w:kern w:val="2"/>
          <w:sz w:val="24"/>
          <w:szCs w:val="24"/>
        </w:rPr>
        <w:t>坩埚数量不小于1件、可烘烤电源线及热电偶延长线不小于7米，内置水冷模块和手动档板；</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配备高温蒸发源，数量不小于2个，工作温度范围不小于800</w:t>
      </w:r>
      <w:r w:rsidRPr="00306F1E">
        <w:rPr>
          <w:rFonts w:ascii="Times New Roman" w:eastAsia="宋体" w:hAnsi="Times New Roman" w:cs="Times New Roman"/>
          <w:color w:val="000000"/>
          <w:kern w:val="2"/>
          <w:sz w:val="24"/>
          <w:szCs w:val="24"/>
        </w:rPr>
        <w:t>~</w:t>
      </w:r>
      <w:r w:rsidRPr="00306F1E">
        <w:rPr>
          <w:rFonts w:ascii="宋体" w:eastAsia="宋体" w:hAnsi="宋体" w:cs="宋体" w:hint="eastAsia"/>
          <w:color w:val="000000"/>
          <w:kern w:val="2"/>
          <w:sz w:val="24"/>
          <w:szCs w:val="24"/>
        </w:rPr>
        <w:t>1800℃，含C型热偶和温控器，温度稳定范围不超过±0.1℃，坩埚容量不小于10 cc，含可烘烤电源线及热电偶延长线不小于7米，内置电极水冷和手动档板；；</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配备电子束蒸发源，数量不小于2个，工作温度范围不小于300 ℃</w:t>
      </w:r>
      <w:r w:rsidRPr="00306F1E">
        <w:rPr>
          <w:rFonts w:ascii="Times New Roman" w:eastAsia="宋体" w:hAnsi="Times New Roman" w:cs="Times New Roman"/>
          <w:color w:val="000000"/>
          <w:kern w:val="2"/>
          <w:sz w:val="24"/>
          <w:szCs w:val="24"/>
        </w:rPr>
        <w:t>~</w:t>
      </w:r>
      <w:r w:rsidRPr="00306F1E">
        <w:rPr>
          <w:rFonts w:ascii="宋体" w:eastAsia="宋体" w:hAnsi="宋体" w:cs="宋体" w:hint="eastAsia"/>
          <w:color w:val="000000"/>
          <w:kern w:val="2"/>
          <w:sz w:val="24"/>
          <w:szCs w:val="24"/>
        </w:rPr>
        <w:t>2000 ℃，加热丝直径不小于0.2 mm、加热丝最大电流不小于4.5 A，高压不小于2 kV，最大高压发射电流不低于200 mA，坩埚材质耐高温（2000 ℃）为Ta、W、Mo、PG、VC之一，容量不小于0.25 cc，内置水冷和手动档板，含灯丝电源、高压电源、高压连接线缆、灯丝连接线缆；</w:t>
      </w:r>
    </w:p>
    <w:p w:rsidR="00306F1E" w:rsidRPr="00306F1E" w:rsidRDefault="00306F1E" w:rsidP="00306F1E">
      <w:pPr>
        <w:widowControl w:val="0"/>
        <w:adjustRightInd/>
        <w:snapToGrid/>
        <w:spacing w:after="0" w:line="360" w:lineRule="auto"/>
        <w:ind w:leftChars="200" w:left="440"/>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3.1.9 原位低温样品测试腔</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超高真空腔体为SS316及以上规格材料，包含真空抽气系统，配备离子泵抽速不小于75 L/s，配备NEG GETTER抽速不小于400 L/s;充分烘烤后本底真空优于5×10</w:t>
      </w:r>
      <w:r w:rsidRPr="00306F1E">
        <w:rPr>
          <w:rFonts w:ascii="宋体" w:eastAsia="宋体" w:hAnsi="宋体" w:cs="宋体" w:hint="eastAsia"/>
          <w:color w:val="000000"/>
          <w:kern w:val="2"/>
          <w:sz w:val="24"/>
          <w:szCs w:val="24"/>
          <w:vertAlign w:val="superscript"/>
        </w:rPr>
        <w:t>-10</w:t>
      </w:r>
      <w:r w:rsidRPr="00306F1E">
        <w:rPr>
          <w:rFonts w:ascii="宋体" w:eastAsia="宋体" w:hAnsi="宋体" w:cs="宋体" w:hint="eastAsia"/>
          <w:color w:val="000000"/>
          <w:kern w:val="2"/>
          <w:sz w:val="24"/>
          <w:szCs w:val="24"/>
        </w:rPr>
        <w:t xml:space="preserve"> mbar；</w:t>
      </w:r>
    </w:p>
    <w:p w:rsidR="00306F1E" w:rsidRPr="00306F1E" w:rsidRDefault="00306F1E" w:rsidP="00306F1E">
      <w:pPr>
        <w:widowControl w:val="0"/>
        <w:numPr>
          <w:ilvl w:val="0"/>
          <w:numId w:val="1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配备离子规，测量范围不小于2×10</w:t>
      </w:r>
      <w:r w:rsidRPr="00306F1E">
        <w:rPr>
          <w:rFonts w:ascii="宋体" w:eastAsia="宋体" w:hAnsi="宋体" w:cs="宋体" w:hint="eastAsia"/>
          <w:color w:val="000000"/>
          <w:kern w:val="2"/>
          <w:sz w:val="24"/>
          <w:szCs w:val="24"/>
          <w:vertAlign w:val="superscript"/>
        </w:rPr>
        <w:t xml:space="preserve">-11 </w:t>
      </w:r>
      <w:r w:rsidRPr="00306F1E">
        <w:rPr>
          <w:rFonts w:ascii="宋体" w:eastAsia="宋体" w:hAnsi="宋体" w:cs="宋体" w:hint="eastAsia"/>
          <w:color w:val="000000"/>
          <w:kern w:val="2"/>
          <w:sz w:val="24"/>
          <w:szCs w:val="24"/>
        </w:rPr>
        <w:t>mbar～1×10</w:t>
      </w:r>
      <w:r w:rsidRPr="00306F1E">
        <w:rPr>
          <w:rFonts w:ascii="宋体" w:eastAsia="宋体" w:hAnsi="宋体" w:cs="宋体" w:hint="eastAsia"/>
          <w:color w:val="000000"/>
          <w:kern w:val="2"/>
          <w:sz w:val="24"/>
          <w:szCs w:val="24"/>
          <w:vertAlign w:val="superscript"/>
        </w:rPr>
        <w:t xml:space="preserve">-3 </w:t>
      </w:r>
      <w:r w:rsidRPr="00306F1E">
        <w:rPr>
          <w:rFonts w:ascii="宋体" w:eastAsia="宋体" w:hAnsi="宋体" w:cs="宋体" w:hint="eastAsia"/>
          <w:color w:val="000000"/>
          <w:kern w:val="2"/>
          <w:sz w:val="24"/>
          <w:szCs w:val="24"/>
        </w:rPr>
        <w:t>mbar，含原厂控制线；</w:t>
      </w:r>
    </w:p>
    <w:p w:rsidR="00306F1E" w:rsidRPr="00306F1E" w:rsidRDefault="00306F1E" w:rsidP="00306F1E">
      <w:pPr>
        <w:widowControl w:val="0"/>
        <w:numPr>
          <w:ilvl w:val="0"/>
          <w:numId w:val="1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配备真空规控制器，与真空控制和真空保护系统集成，压力范围不小于大气压～1×10</w:t>
      </w:r>
      <w:r w:rsidRPr="00306F1E">
        <w:rPr>
          <w:rFonts w:ascii="宋体" w:eastAsia="宋体" w:hAnsi="宋体" w:cs="宋体" w:hint="eastAsia"/>
          <w:color w:val="000000"/>
          <w:kern w:val="2"/>
          <w:sz w:val="24"/>
          <w:szCs w:val="24"/>
          <w:vertAlign w:val="superscript"/>
        </w:rPr>
        <w:t xml:space="preserve">-11 </w:t>
      </w:r>
      <w:r w:rsidRPr="00306F1E">
        <w:rPr>
          <w:rFonts w:ascii="宋体" w:eastAsia="宋体" w:hAnsi="宋体" w:cs="宋体" w:hint="eastAsia"/>
          <w:color w:val="000000"/>
          <w:kern w:val="2"/>
          <w:sz w:val="24"/>
          <w:szCs w:val="24"/>
        </w:rPr>
        <w:t>mbar，测试通道不少于6条；</w:t>
      </w:r>
    </w:p>
    <w:p w:rsidR="00306F1E" w:rsidRPr="00306F1E" w:rsidRDefault="00306F1E" w:rsidP="00306F1E">
      <w:pPr>
        <w:widowControl w:val="0"/>
        <w:numPr>
          <w:ilvl w:val="0"/>
          <w:numId w:val="1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原位输运测试样品架采用无磁材料，样品台核心区域采用无磁耐低温材料，确保低温下的高热导性及机械传动，样品台具备4轴自由度（X、Y、Z、θ）,样品台由马达驱动，X/Y移动行程不小于-7.5 mm~7.5 mm控制精度优于0.05 mm，Z移动行程不小于200 mm控制精度优于0.01 mm;</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配备超高真空兼容的连续流低温恒温制冷器，兼容液氮和液氦制冷剂，液氦消耗量小于1.0 L/h @4.2 K、0.5 L/h @10 K，含液氦输液管长度不小于90英尺；</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配备探针台，最大移动范围不小于10 mm，兼容Flag Style样品托，样品托与探针托在同一恒温台上保证探针与样品温度稳定，探针采用Flag Style托基底，可定制多种探针排布，含微型加热器，可实现快速回温，真空腔体内的线缆采用微型低温同轴Guard保护电缆、超低漏电流电缆；</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配备温控系统包含至少2个硅二极管温度计、1台50 W微型加热器，PID控温模式，温度精度±0.1 K；</w:t>
      </w:r>
    </w:p>
    <w:p w:rsidR="00306F1E" w:rsidRPr="00306F1E" w:rsidRDefault="00306F1E" w:rsidP="00306F1E">
      <w:pPr>
        <w:widowControl w:val="0"/>
        <w:numPr>
          <w:ilvl w:val="0"/>
          <w:numId w:val="20"/>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含样品停放台1个（可至少储存6个样品）、超高真空机械手1个、DN63CF手动闸板阀2个；</w:t>
      </w:r>
    </w:p>
    <w:p w:rsidR="00306F1E" w:rsidRPr="00306F1E" w:rsidRDefault="00306F1E" w:rsidP="00306F1E">
      <w:pPr>
        <w:widowControl w:val="0"/>
        <w:adjustRightInd/>
        <w:snapToGrid/>
        <w:spacing w:after="0" w:line="360" w:lineRule="auto"/>
        <w:ind w:leftChars="200" w:left="440"/>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3.1.10 样品处理室</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本底真空优于5</w:t>
      </w:r>
      <w:r w:rsidRPr="00306F1E">
        <w:rPr>
          <w:rFonts w:ascii="宋体" w:eastAsia="宋体" w:hAnsi="宋体" w:cs="宋体" w:hint="eastAsia"/>
          <w:kern w:val="2"/>
          <w:sz w:val="24"/>
          <w:szCs w:val="24"/>
        </w:rPr>
        <w:t>×</w:t>
      </w:r>
      <w:r w:rsidRPr="00306F1E">
        <w:rPr>
          <w:rFonts w:ascii="宋体" w:eastAsia="宋体" w:hAnsi="宋体" w:cs="宋体" w:hint="eastAsia"/>
          <w:color w:val="000000"/>
          <w:kern w:val="2"/>
          <w:sz w:val="24"/>
          <w:szCs w:val="24"/>
        </w:rPr>
        <w:t>10</w:t>
      </w:r>
      <w:r w:rsidRPr="00306F1E">
        <w:rPr>
          <w:rFonts w:ascii="宋体" w:eastAsia="宋体" w:hAnsi="宋体" w:cs="宋体" w:hint="eastAsia"/>
          <w:color w:val="000000"/>
          <w:kern w:val="2"/>
          <w:sz w:val="24"/>
          <w:szCs w:val="24"/>
          <w:vertAlign w:val="superscript"/>
        </w:rPr>
        <w:t>-10</w:t>
      </w:r>
      <w:r w:rsidRPr="00306F1E">
        <w:rPr>
          <w:rFonts w:ascii="宋体" w:eastAsia="宋体" w:hAnsi="宋体" w:cs="宋体" w:hint="eastAsia"/>
          <w:color w:val="000000"/>
          <w:kern w:val="2"/>
          <w:sz w:val="24"/>
          <w:szCs w:val="24"/>
        </w:rPr>
        <w:t xml:space="preserve"> mbar；</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4轴样品台，最高工作温度不小于1000 K，温度稳定性优于±0.1℃；</w:t>
      </w:r>
    </w:p>
    <w:p w:rsidR="00306F1E" w:rsidRPr="00306F1E" w:rsidRDefault="00306F1E" w:rsidP="00306F1E">
      <w:pPr>
        <w:widowControl w:val="0"/>
        <w:numPr>
          <w:ilvl w:val="0"/>
          <w:numId w:val="1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★配有离子源，能量调节范围不小于0.1</w:t>
      </w:r>
      <w:r w:rsidRPr="00306F1E">
        <w:rPr>
          <w:rFonts w:ascii="Times New Roman" w:eastAsia="宋体" w:hAnsi="Times New Roman" w:cs="Times New Roman"/>
          <w:color w:val="000000"/>
          <w:kern w:val="2"/>
          <w:sz w:val="24"/>
          <w:szCs w:val="24"/>
        </w:rPr>
        <w:t>~</w:t>
      </w:r>
      <w:r w:rsidRPr="00306F1E">
        <w:rPr>
          <w:rFonts w:ascii="宋体" w:eastAsia="宋体" w:hAnsi="宋体" w:cs="宋体" w:hint="eastAsia"/>
          <w:color w:val="000000"/>
          <w:kern w:val="2"/>
          <w:sz w:val="24"/>
          <w:szCs w:val="24"/>
        </w:rPr>
        <w:t>3 keV，工作气压范围在10</w:t>
      </w:r>
      <w:r w:rsidRPr="00306F1E">
        <w:rPr>
          <w:rFonts w:ascii="宋体" w:eastAsia="宋体" w:hAnsi="宋体" w:cs="宋体" w:hint="eastAsia"/>
          <w:color w:val="000000"/>
          <w:kern w:val="2"/>
          <w:sz w:val="24"/>
          <w:szCs w:val="24"/>
          <w:vertAlign w:val="superscript"/>
        </w:rPr>
        <w:t>-5</w:t>
      </w:r>
      <w:r w:rsidRPr="00306F1E">
        <w:rPr>
          <w:rFonts w:ascii="Times New Roman" w:eastAsia="宋体" w:hAnsi="Times New Roman" w:cs="Times New Roman"/>
          <w:color w:val="000000"/>
          <w:kern w:val="2"/>
          <w:sz w:val="24"/>
          <w:szCs w:val="24"/>
        </w:rPr>
        <w:t>~</w:t>
      </w:r>
      <w:r w:rsidRPr="00306F1E">
        <w:rPr>
          <w:rFonts w:ascii="宋体" w:eastAsia="宋体" w:hAnsi="宋体" w:cs="宋体" w:hint="eastAsia"/>
          <w:color w:val="000000"/>
          <w:kern w:val="2"/>
          <w:sz w:val="24"/>
          <w:szCs w:val="24"/>
        </w:rPr>
        <w:t>10</w:t>
      </w:r>
      <w:r w:rsidRPr="00306F1E">
        <w:rPr>
          <w:rFonts w:ascii="宋体" w:eastAsia="宋体" w:hAnsi="宋体" w:cs="宋体" w:hint="eastAsia"/>
          <w:color w:val="000000"/>
          <w:kern w:val="2"/>
          <w:sz w:val="24"/>
          <w:szCs w:val="24"/>
          <w:vertAlign w:val="superscript"/>
        </w:rPr>
        <w:t>-6</w:t>
      </w:r>
      <w:r w:rsidRPr="00306F1E">
        <w:rPr>
          <w:rFonts w:ascii="宋体" w:eastAsia="宋体" w:hAnsi="宋体" w:cs="宋体" w:hint="eastAsia"/>
          <w:color w:val="000000"/>
          <w:kern w:val="2"/>
          <w:sz w:val="24"/>
          <w:szCs w:val="24"/>
        </w:rPr>
        <w:t xml:space="preserve"> mbar之内，含国际著名品牌DN16CF超高真空漏阀1个，烘烤温度不低于150 ℃；</w:t>
      </w:r>
    </w:p>
    <w:p w:rsidR="00306F1E" w:rsidRPr="00306F1E" w:rsidRDefault="00306F1E" w:rsidP="00306F1E">
      <w:pPr>
        <w:widowControl w:val="0"/>
        <w:numPr>
          <w:ilvl w:val="0"/>
          <w:numId w:val="1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配备真空测量配件，含：全量程真空规及其控制器；</w:t>
      </w:r>
    </w:p>
    <w:p w:rsidR="00306F1E" w:rsidRPr="00306F1E" w:rsidRDefault="00306F1E" w:rsidP="00306F1E">
      <w:pPr>
        <w:widowControl w:val="0"/>
        <w:adjustRightInd/>
        <w:snapToGrid/>
        <w:spacing w:after="0" w:line="360" w:lineRule="auto"/>
        <w:ind w:leftChars="200" w:left="440"/>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3.1.11 监控与控制系统</w:t>
      </w:r>
    </w:p>
    <w:p w:rsidR="00306F1E" w:rsidRPr="00306F1E" w:rsidRDefault="00306F1E" w:rsidP="00306F1E">
      <w:pPr>
        <w:widowControl w:val="0"/>
        <w:adjustRightInd/>
        <w:snapToGrid/>
        <w:spacing w:after="0" w:line="360" w:lineRule="auto"/>
        <w:ind w:leftChars="200" w:left="440" w:firstLineChars="200" w:firstLine="480"/>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监控与控制系统负责超高真空传输互联与原位分析系统整体的控制及环境数据监控，可以记录互联系统的环境状态（各腔体的真空、样品台的温度）及进入互联系统的样品位置和测试历史。</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配备操控整套系统的软件1套及不少于3台的移动控制设备；</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包含真空系统的控制软件，可以实现系统状态信息的实时记录，数据存储格式为DAT、Excel、Txt格式三种之一；</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需要配合中央监控系统将系统状态数据通过网络端口或者USB端口传输数据；</w:t>
      </w:r>
    </w:p>
    <w:p w:rsidR="00306F1E" w:rsidRPr="00306F1E" w:rsidRDefault="00306F1E" w:rsidP="00306F1E">
      <w:pPr>
        <w:widowControl w:val="0"/>
        <w:numPr>
          <w:ilvl w:val="0"/>
          <w:numId w:val="7"/>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具备真空保护功能，可实现自动检测真空腔体内气压，当气压高于阈值时自动关闭闸板阀并停止所有电源供电；</w:t>
      </w:r>
    </w:p>
    <w:p w:rsidR="00306F1E" w:rsidRPr="00306F1E" w:rsidRDefault="00306F1E" w:rsidP="00306F1E">
      <w:pPr>
        <w:widowControl w:val="0"/>
        <w:numPr>
          <w:ilvl w:val="0"/>
          <w:numId w:val="1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可实现样品过程记录，包括：样品的环境处理历史、测试历史等；</w:t>
      </w:r>
    </w:p>
    <w:p w:rsidR="00306F1E" w:rsidRPr="00306F1E" w:rsidRDefault="00306F1E" w:rsidP="00306F1E">
      <w:pPr>
        <w:widowControl w:val="0"/>
        <w:numPr>
          <w:ilvl w:val="0"/>
          <w:numId w:val="1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配备电脑2套，用于系统控制、实验检测；</w:t>
      </w:r>
    </w:p>
    <w:p w:rsidR="00306F1E" w:rsidRPr="00306F1E" w:rsidRDefault="00306F1E" w:rsidP="00306F1E">
      <w:pPr>
        <w:widowControl w:val="0"/>
        <w:numPr>
          <w:ilvl w:val="0"/>
          <w:numId w:val="1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配备用于监控设备状态的大显示器不少于1台，尺寸不小于70寸。</w:t>
      </w:r>
    </w:p>
    <w:p w:rsidR="00306F1E" w:rsidRPr="00306F1E" w:rsidRDefault="00306F1E" w:rsidP="00306F1E">
      <w:pPr>
        <w:widowControl w:val="0"/>
        <w:adjustRightInd/>
        <w:snapToGrid/>
        <w:spacing w:after="0" w:line="360" w:lineRule="auto"/>
        <w:ind w:leftChars="200" w:left="440"/>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3.1.12 系统集成组件</w:t>
      </w:r>
    </w:p>
    <w:p w:rsidR="00306F1E" w:rsidRPr="00306F1E" w:rsidRDefault="00306F1E" w:rsidP="00306F1E">
      <w:pPr>
        <w:widowControl w:val="0"/>
        <w:numPr>
          <w:ilvl w:val="0"/>
          <w:numId w:val="21"/>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整套系统所有部分需兼容旗形（Flag Style）样品托，样品托尺寸见</w:t>
      </w:r>
      <w:fldSimple w:instr=" REF _Ref40856310 \h  \* MERGEFORMAT ">
        <w:r w:rsidRPr="00306F1E">
          <w:rPr>
            <w:rFonts w:ascii="宋体" w:eastAsia="宋体" w:hAnsi="宋体" w:cs="宋体" w:hint="eastAsia"/>
            <w:color w:val="000000"/>
            <w:kern w:val="2"/>
            <w:sz w:val="24"/>
            <w:szCs w:val="24"/>
          </w:rPr>
          <w:t>图 2</w:t>
        </w:r>
      </w:fldSimple>
      <w:r w:rsidRPr="00306F1E">
        <w:rPr>
          <w:rFonts w:ascii="宋体" w:eastAsia="宋体" w:hAnsi="宋体" w:cs="宋体" w:hint="eastAsia"/>
          <w:color w:val="000000"/>
          <w:kern w:val="2"/>
          <w:sz w:val="24"/>
          <w:szCs w:val="24"/>
        </w:rPr>
        <w:t>；</w:t>
      </w:r>
    </w:p>
    <w:p w:rsidR="00306F1E" w:rsidRPr="00306F1E" w:rsidRDefault="00306F1E" w:rsidP="00306F1E">
      <w:pPr>
        <w:widowControl w:val="0"/>
        <w:adjustRightInd/>
        <w:snapToGrid/>
        <w:spacing w:after="0" w:line="300" w:lineRule="auto"/>
        <w:ind w:left="420"/>
        <w:jc w:val="center"/>
        <w:rPr>
          <w:rFonts w:ascii="宋体" w:eastAsia="宋体" w:hAnsi="宋体" w:cs="宋体"/>
          <w:color w:val="000000"/>
          <w:kern w:val="2"/>
          <w:sz w:val="24"/>
          <w:szCs w:val="24"/>
        </w:rPr>
      </w:pPr>
      <w:r w:rsidRPr="00306F1E">
        <w:rPr>
          <w:rFonts w:ascii="宋体" w:eastAsia="宋体" w:hAnsi="宋体" w:cs="宋体" w:hint="eastAsia"/>
          <w:noProof/>
          <w:kern w:val="2"/>
          <w:sz w:val="24"/>
          <w:szCs w:val="24"/>
        </w:rPr>
        <w:drawing>
          <wp:inline distT="0" distB="0" distL="0" distR="0">
            <wp:extent cx="2209800" cy="269494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a:xfrm>
                      <a:off x="0" y="0"/>
                      <a:ext cx="2209800" cy="2694940"/>
                    </a:xfrm>
                    <a:prstGeom prst="rect">
                      <a:avLst/>
                    </a:prstGeom>
                    <a:noFill/>
                  </pic:spPr>
                </pic:pic>
              </a:graphicData>
            </a:graphic>
          </wp:inline>
        </w:drawing>
      </w:r>
    </w:p>
    <w:p w:rsidR="00306F1E" w:rsidRPr="00306F1E" w:rsidRDefault="00306F1E" w:rsidP="00306F1E">
      <w:pPr>
        <w:widowControl w:val="0"/>
        <w:adjustRightInd/>
        <w:snapToGrid/>
        <w:spacing w:beforeLines="50" w:after="0" w:line="360" w:lineRule="auto"/>
        <w:ind w:left="420"/>
        <w:jc w:val="center"/>
        <w:rPr>
          <w:rFonts w:ascii="宋体" w:eastAsia="宋体" w:hAnsi="宋体" w:cs="宋体"/>
          <w:color w:val="000000"/>
          <w:kern w:val="2"/>
          <w:sz w:val="24"/>
          <w:szCs w:val="24"/>
        </w:rPr>
      </w:pPr>
      <w:bookmarkStart w:id="19" w:name="_Ref40856310"/>
      <w:r w:rsidRPr="00306F1E">
        <w:rPr>
          <w:rFonts w:ascii="宋体" w:eastAsia="宋体" w:hAnsi="宋体" w:cs="宋体" w:hint="eastAsia"/>
          <w:color w:val="000000"/>
          <w:kern w:val="2"/>
          <w:sz w:val="24"/>
          <w:szCs w:val="24"/>
        </w:rPr>
        <w:t xml:space="preserve">图 </w:t>
      </w:r>
      <w:r w:rsidRPr="00306F1E">
        <w:rPr>
          <w:rFonts w:ascii="宋体" w:eastAsia="宋体" w:hAnsi="宋体" w:cs="宋体" w:hint="eastAsia"/>
          <w:color w:val="000000"/>
          <w:kern w:val="2"/>
          <w:sz w:val="24"/>
          <w:szCs w:val="24"/>
        </w:rPr>
        <w:fldChar w:fldCharType="begin"/>
      </w:r>
      <w:r w:rsidRPr="00306F1E">
        <w:rPr>
          <w:rFonts w:ascii="宋体" w:eastAsia="宋体" w:hAnsi="宋体" w:cs="宋体" w:hint="eastAsia"/>
          <w:color w:val="000000"/>
          <w:kern w:val="2"/>
          <w:sz w:val="24"/>
          <w:szCs w:val="24"/>
        </w:rPr>
        <w:instrText xml:space="preserve"> SEQ 图 \* ARABIC </w:instrText>
      </w:r>
      <w:r w:rsidRPr="00306F1E">
        <w:rPr>
          <w:rFonts w:ascii="宋体" w:eastAsia="宋体" w:hAnsi="宋体" w:cs="宋体" w:hint="eastAsia"/>
          <w:color w:val="000000"/>
          <w:kern w:val="2"/>
          <w:sz w:val="24"/>
          <w:szCs w:val="24"/>
        </w:rPr>
        <w:fldChar w:fldCharType="separate"/>
      </w:r>
      <w:r w:rsidRPr="00306F1E">
        <w:rPr>
          <w:rFonts w:ascii="宋体" w:eastAsia="宋体" w:hAnsi="宋体" w:cs="宋体" w:hint="eastAsia"/>
          <w:color w:val="000000"/>
          <w:kern w:val="2"/>
          <w:sz w:val="24"/>
          <w:szCs w:val="24"/>
        </w:rPr>
        <w:t>2</w:t>
      </w:r>
      <w:r w:rsidRPr="00306F1E">
        <w:rPr>
          <w:rFonts w:ascii="宋体" w:eastAsia="宋体" w:hAnsi="宋体" w:cs="宋体" w:hint="eastAsia"/>
          <w:color w:val="000000"/>
          <w:kern w:val="2"/>
          <w:sz w:val="24"/>
          <w:szCs w:val="24"/>
        </w:rPr>
        <w:fldChar w:fldCharType="end"/>
      </w:r>
      <w:bookmarkEnd w:id="19"/>
      <w:r w:rsidRPr="00306F1E">
        <w:rPr>
          <w:rFonts w:ascii="宋体" w:eastAsia="宋体" w:hAnsi="宋体" w:cs="宋体" w:hint="eastAsia"/>
          <w:color w:val="000000"/>
          <w:kern w:val="2"/>
          <w:sz w:val="24"/>
          <w:szCs w:val="24"/>
        </w:rPr>
        <w:t xml:space="preserve"> 旗形（Flag Style）样品托尺寸（耳朵处圆孔直径2 mm）</w:t>
      </w:r>
    </w:p>
    <w:p w:rsidR="00306F1E" w:rsidRPr="00306F1E" w:rsidRDefault="00306F1E" w:rsidP="00306F1E">
      <w:pPr>
        <w:widowControl w:val="0"/>
        <w:numPr>
          <w:ilvl w:val="0"/>
          <w:numId w:val="21"/>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改造预研互联系统圆形传样腔机械手、系统支架、样品台及其控制系统，以便实现与互联系统的集成，满足1250 mm的传样高度，可调范围不小于1242 mm</w:t>
      </w:r>
      <w:r w:rsidRPr="00306F1E">
        <w:rPr>
          <w:rFonts w:ascii="Times New Roman" w:eastAsia="宋体" w:hAnsi="Times New Roman" w:cs="Times New Roman"/>
          <w:color w:val="000000"/>
          <w:kern w:val="2"/>
          <w:sz w:val="24"/>
          <w:szCs w:val="24"/>
        </w:rPr>
        <w:t>~</w:t>
      </w:r>
      <w:r w:rsidRPr="00306F1E">
        <w:rPr>
          <w:rFonts w:ascii="宋体" w:eastAsia="宋体" w:hAnsi="宋体" w:cs="宋体" w:hint="eastAsia"/>
          <w:color w:val="000000"/>
          <w:kern w:val="2"/>
          <w:sz w:val="24"/>
          <w:szCs w:val="24"/>
        </w:rPr>
        <w:t xml:space="preserve"> 1268 mm；</w:t>
      </w:r>
    </w:p>
    <w:p w:rsidR="00306F1E" w:rsidRPr="00306F1E" w:rsidRDefault="00306F1E" w:rsidP="00306F1E">
      <w:pPr>
        <w:widowControl w:val="0"/>
        <w:numPr>
          <w:ilvl w:val="0"/>
          <w:numId w:val="2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投标方负责超高真空传输互联系统与电子能量分析器、mu-metal腔体、及各单体设备的系统集成，当电子能量分析器与mu-metal腔体漏率及各项技术指标达标后，投标方保证角分辨光电子能谱系统分辨率优于6 meV（电子能量分析器由用户提供，能量分辨率不低于1.8 meV）；</w:t>
      </w:r>
    </w:p>
    <w:p w:rsidR="00306F1E" w:rsidRPr="00306F1E" w:rsidRDefault="00306F1E" w:rsidP="00306F1E">
      <w:pPr>
        <w:widowControl w:val="0"/>
        <w:numPr>
          <w:ilvl w:val="0"/>
          <w:numId w:val="2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w:t>
      </w:r>
      <w:bookmarkStart w:id="20" w:name="_Hlk41844363"/>
      <w:r w:rsidRPr="00306F1E">
        <w:rPr>
          <w:rFonts w:ascii="宋体" w:eastAsia="宋体" w:hAnsi="宋体" w:cs="宋体" w:hint="eastAsia"/>
          <w:color w:val="000000"/>
          <w:kern w:val="2"/>
          <w:sz w:val="24"/>
          <w:szCs w:val="24"/>
        </w:rPr>
        <w:t>预研互联系统圆形传样腔</w:t>
      </w:r>
      <w:bookmarkEnd w:id="20"/>
      <w:r w:rsidRPr="00306F1E">
        <w:rPr>
          <w:rFonts w:ascii="宋体" w:eastAsia="宋体" w:hAnsi="宋体" w:cs="宋体" w:hint="eastAsia"/>
          <w:color w:val="000000"/>
          <w:kern w:val="2"/>
          <w:sz w:val="24"/>
          <w:szCs w:val="24"/>
        </w:rPr>
        <w:t>及Cubic MBE系统集成所需的相关配件，腔体本底真空优于5× 10</w:t>
      </w:r>
      <w:r w:rsidRPr="00306F1E">
        <w:rPr>
          <w:rFonts w:ascii="宋体" w:eastAsia="宋体" w:hAnsi="宋体" w:cs="宋体" w:hint="eastAsia"/>
          <w:color w:val="000000"/>
          <w:kern w:val="2"/>
          <w:sz w:val="24"/>
          <w:szCs w:val="24"/>
          <w:vertAlign w:val="superscript"/>
        </w:rPr>
        <w:t>-10</w:t>
      </w:r>
      <w:r w:rsidRPr="00306F1E">
        <w:rPr>
          <w:rFonts w:ascii="宋体" w:eastAsia="宋体" w:hAnsi="宋体" w:cs="宋体" w:hint="eastAsia"/>
          <w:color w:val="000000"/>
          <w:kern w:val="2"/>
          <w:sz w:val="24"/>
          <w:szCs w:val="24"/>
        </w:rPr>
        <w:t xml:space="preserve"> mbar；</w:t>
      </w:r>
    </w:p>
    <w:p w:rsidR="00306F1E" w:rsidRPr="00306F1E" w:rsidRDefault="00306F1E" w:rsidP="00306F1E">
      <w:pPr>
        <w:widowControl w:val="0"/>
        <w:numPr>
          <w:ilvl w:val="0"/>
          <w:numId w:val="1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包含预研装置返厂改造产生的运输费用；</w:t>
      </w:r>
    </w:p>
    <w:p w:rsidR="00306F1E" w:rsidRPr="00306F1E" w:rsidRDefault="00306F1E" w:rsidP="00306F1E">
      <w:pPr>
        <w:widowControl w:val="0"/>
        <w:numPr>
          <w:ilvl w:val="0"/>
          <w:numId w:val="2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配备整个系统的UPS电源，可维持系统运行4小时。</w:t>
      </w:r>
    </w:p>
    <w:p w:rsidR="00306F1E" w:rsidRPr="00306F1E" w:rsidRDefault="00306F1E" w:rsidP="00306F1E">
      <w:pPr>
        <w:widowControl w:val="0"/>
        <w:adjustRightInd/>
        <w:snapToGrid/>
        <w:spacing w:after="0" w:line="360" w:lineRule="auto"/>
        <w:ind w:leftChars="200" w:left="440"/>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3.1.13配件包：</w:t>
      </w:r>
    </w:p>
    <w:p w:rsidR="00306F1E" w:rsidRPr="00306F1E" w:rsidRDefault="00306F1E" w:rsidP="00306F1E">
      <w:pPr>
        <w:widowControl w:val="0"/>
        <w:numPr>
          <w:ilvl w:val="0"/>
          <w:numId w:val="23"/>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配备烘烤系统，包括：烘烤罩、加热器及电源、风扇、温度测量和控制等配件，为整套系统提供烘烤组件；</w:t>
      </w:r>
    </w:p>
    <w:p w:rsidR="00306F1E" w:rsidRPr="00306F1E" w:rsidRDefault="00306F1E" w:rsidP="00306F1E">
      <w:pPr>
        <w:widowControl w:val="0"/>
        <w:numPr>
          <w:ilvl w:val="0"/>
          <w:numId w:val="24"/>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配备全套照明系统及配件，每个窗口配备LED灯不少于1个，保证观察需求，包含不少于10 m的LED灯电源线、LED灯电源适配器、足够数量的转接头；</w:t>
      </w:r>
    </w:p>
    <w:p w:rsidR="00306F1E" w:rsidRPr="00306F1E" w:rsidRDefault="00306F1E" w:rsidP="00306F1E">
      <w:pPr>
        <w:widowControl w:val="0"/>
        <w:numPr>
          <w:ilvl w:val="0"/>
          <w:numId w:val="24"/>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提供操作、维护必备的工具不少于2套；</w:t>
      </w:r>
    </w:p>
    <w:p w:rsidR="00306F1E" w:rsidRPr="00306F1E" w:rsidRDefault="00306F1E" w:rsidP="00306F1E">
      <w:pPr>
        <w:widowControl w:val="0"/>
        <w:numPr>
          <w:ilvl w:val="0"/>
          <w:numId w:val="1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配备满足系统使用的电源柜;</w:t>
      </w:r>
    </w:p>
    <w:p w:rsidR="00306F1E" w:rsidRPr="00306F1E" w:rsidRDefault="00306F1E" w:rsidP="00306F1E">
      <w:pPr>
        <w:widowControl w:val="0"/>
        <w:numPr>
          <w:ilvl w:val="0"/>
          <w:numId w:val="1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提供实验桌椅不少于6套、实验柜及配件柜不少于10个；</w:t>
      </w:r>
    </w:p>
    <w:p w:rsidR="00306F1E" w:rsidRPr="00306F1E" w:rsidRDefault="00306F1E" w:rsidP="00306F1E">
      <w:pPr>
        <w:widowControl w:val="0"/>
        <w:numPr>
          <w:ilvl w:val="0"/>
          <w:numId w:val="2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提供空气压缩机至少2台，单个空气压缩机需要满足整套系统气动装置的运行；</w:t>
      </w:r>
    </w:p>
    <w:p w:rsidR="00306F1E" w:rsidRPr="00306F1E" w:rsidRDefault="00306F1E" w:rsidP="00306F1E">
      <w:pPr>
        <w:widowControl w:val="0"/>
        <w:numPr>
          <w:ilvl w:val="0"/>
          <w:numId w:val="1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配备系统冷却水管路及气动装置需要的气体管路，为互联系统各子设备及所连接的单体设备提供冷却水和气路接口；</w:t>
      </w:r>
    </w:p>
    <w:p w:rsidR="00306F1E" w:rsidRPr="00306F1E" w:rsidRDefault="00306F1E" w:rsidP="00306F1E">
      <w:pPr>
        <w:widowControl w:val="0"/>
        <w:numPr>
          <w:ilvl w:val="0"/>
          <w:numId w:val="1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配备互联系统各部分及所连接的单体设备的电源插座；</w:t>
      </w:r>
    </w:p>
    <w:p w:rsidR="00306F1E" w:rsidRPr="00306F1E" w:rsidRDefault="00306F1E" w:rsidP="00306F1E">
      <w:pPr>
        <w:widowControl w:val="0"/>
        <w:numPr>
          <w:ilvl w:val="0"/>
          <w:numId w:val="1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系统水、电、气等线路布局需整洁、美观、不拖地，便于使用及维护；</w:t>
      </w:r>
    </w:p>
    <w:p w:rsidR="00306F1E" w:rsidRPr="00306F1E" w:rsidRDefault="00306F1E" w:rsidP="00306F1E">
      <w:pPr>
        <w:widowControl w:val="0"/>
        <w:numPr>
          <w:ilvl w:val="0"/>
          <w:numId w:val="1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系统设计需充分考虑投标人的场地情况（水、电、气、独立地基、独立接地的位置），以保证超高真空低温扫描隧道显微镜及变温扫描探针显微镜位于独立地基正上方，如</w:t>
      </w:r>
      <w:fldSimple w:instr=" REF _Ref44919063 \h  \* MERGEFORMAT ">
        <w:r w:rsidRPr="00306F1E">
          <w:rPr>
            <w:rFonts w:ascii="宋体" w:eastAsia="宋体" w:hAnsi="宋体" w:cs="宋体" w:hint="eastAsia"/>
            <w:kern w:val="2"/>
            <w:sz w:val="24"/>
            <w:szCs w:val="24"/>
          </w:rPr>
          <w:t>图 3</w:t>
        </w:r>
      </w:fldSimple>
      <w:r w:rsidRPr="00306F1E">
        <w:rPr>
          <w:rFonts w:ascii="宋体" w:eastAsia="宋体" w:hAnsi="宋体" w:cs="宋体" w:hint="eastAsia"/>
          <w:color w:val="000000"/>
          <w:kern w:val="2"/>
          <w:sz w:val="24"/>
          <w:szCs w:val="24"/>
        </w:rPr>
        <w:t>；</w:t>
      </w:r>
    </w:p>
    <w:p w:rsidR="00306F1E" w:rsidRPr="00306F1E" w:rsidRDefault="00306F1E" w:rsidP="00306F1E">
      <w:pPr>
        <w:widowControl w:val="0"/>
        <w:adjustRightInd/>
        <w:snapToGrid/>
        <w:spacing w:after="0" w:line="300" w:lineRule="auto"/>
        <w:ind w:left="420"/>
        <w:jc w:val="center"/>
        <w:rPr>
          <w:rFonts w:ascii="宋体" w:eastAsia="宋体" w:hAnsi="宋体" w:cs="宋体"/>
          <w:color w:val="000000"/>
          <w:kern w:val="2"/>
          <w:sz w:val="24"/>
          <w:szCs w:val="24"/>
        </w:rPr>
      </w:pPr>
      <w:r w:rsidRPr="00306F1E">
        <w:rPr>
          <w:rFonts w:ascii="宋体" w:eastAsia="宋体" w:hAnsi="宋体" w:cs="宋体"/>
          <w:noProof/>
          <w:color w:val="000000"/>
          <w:kern w:val="2"/>
          <w:sz w:val="24"/>
          <w:szCs w:val="24"/>
        </w:rPr>
        <w:pict>
          <v:shapetype id="_x0000_t202" coordsize="21600,21600" o:spt="202" path="m,l,21600r21600,l21600,xe">
            <v:stroke joinstyle="miter"/>
            <v:path gradientshapeok="t" o:connecttype="rect"/>
          </v:shapetype>
          <v:shape id="文本框 2" o:spid="_x0000_s1033" type="#_x0000_t202" style="position:absolute;left:0;text-align:left;margin-left:377.7pt;margin-top:238.95pt;width:70.25pt;height:110.6pt;z-index:251663360;visibility:visible;mso-height-percent:200;mso-wrap-distance-top:3.6pt;mso-wrap-distance-bottom:3.6pt;mso-height-percent:20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" filled="f">
            <v:textbox style="mso-fit-shape-to-text:t">
              <w:txbxContent>
                <w:p w:rsidR="00306F1E" w:rsidRPr="00306F1E" w:rsidRDefault="00306F1E" w:rsidP="00306F1E">
                  <w:pPr>
                    <w:rPr>
                      <w:color w:val="FFFFFF"/>
                    </w:rPr>
                  </w:pPr>
                  <w:r w:rsidRPr="00306F1E">
                    <w:rPr>
                      <w:rFonts w:hint="eastAsia"/>
                      <w:color w:val="FFFFFF"/>
                    </w:rPr>
                    <w:t>独立接地</w:t>
                  </w:r>
                </w:p>
              </w:txbxContent>
            </v:textbox>
          </v:shape>
        </w:pict>
      </w:r>
      <w:r w:rsidRPr="00306F1E">
        <w:rPr>
          <w:rFonts w:ascii="宋体" w:eastAsia="宋体" w:hAnsi="宋体" w:cs="宋体"/>
          <w:noProof/>
          <w:color w:val="000000"/>
          <w:kern w:val="2"/>
          <w:sz w:val="24"/>
          <w:szCs w:val="24"/>
        </w:rPr>
        <w:pict>
          <v:shape id="_x0000_s1032" type="#_x0000_t202" style="position:absolute;left:0;text-align:left;margin-left:198.6pt;margin-top:264.9pt;width:70.25pt;height:110.6pt;z-index:251662336;visibility:visible;mso-height-percent:200;mso-wrap-distance-top:3.6pt;mso-wrap-distance-bottom:3.6pt;mso-height-percent:20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" filled="f">
            <v:textbox style="mso-fit-shape-to-text:t">
              <w:txbxContent>
                <w:p w:rsidR="00306F1E" w:rsidRPr="00306F1E" w:rsidRDefault="00306F1E" w:rsidP="00306F1E">
                  <w:pPr>
                    <w:rPr>
                      <w:color w:val="FFFFFF"/>
                    </w:rPr>
                  </w:pPr>
                  <w:r w:rsidRPr="00306F1E">
                    <w:rPr>
                      <w:rFonts w:hint="eastAsia"/>
                      <w:color w:val="FFFFFF"/>
                    </w:rPr>
                    <w:t>独立地基</w:t>
                  </w:r>
                </w:p>
              </w:txbxContent>
            </v:textbox>
          </v:shape>
        </w:pict>
      </w:r>
      <w:r w:rsidRPr="00306F1E">
        <w:rPr>
          <w:rFonts w:ascii="宋体" w:eastAsia="宋体" w:hAnsi="宋体" w:cs="宋体"/>
          <w:noProof/>
          <w:color w:val="000000"/>
          <w:kern w:val="2"/>
          <w:sz w:val="24"/>
          <w:szCs w:val="24"/>
        </w:rPr>
        <w:pict>
          <v:shape id="_x0000_s1031" type="#_x0000_t202" style="position:absolute;left:0;text-align:left;margin-left:251.1pt;margin-top:218.25pt;width:70.25pt;height:110.6pt;z-index:251658240;visibility:visible;mso-height-percent:200;mso-wrap-distance-top:3.6pt;mso-wrap-distance-bottom:3.6pt;mso-height-percent:20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" filled="f">
            <v:textbox style="mso-fit-shape-to-text:t">
              <w:txbxContent>
                <w:p w:rsidR="00306F1E" w:rsidRPr="00306F1E" w:rsidRDefault="00306F1E" w:rsidP="00306F1E">
                  <w:pPr>
                    <w:rPr>
                      <w:color w:val="FFFFFF"/>
                    </w:rPr>
                  </w:pPr>
                  <w:r w:rsidRPr="00306F1E">
                    <w:rPr>
                      <w:rFonts w:hint="eastAsia"/>
                      <w:color w:val="FFFFFF"/>
                    </w:rPr>
                    <w:t>独立地基</w:t>
                  </w:r>
                </w:p>
              </w:txbxContent>
            </v:textbox>
          </v:shape>
        </w:pict>
      </w:r>
      <w:r w:rsidRPr="00306F1E">
        <w:rPr>
          <w:rFonts w:ascii="宋体" w:eastAsia="宋体" w:hAnsi="宋体" w:cs="宋体"/>
          <w:noProof/>
          <w:color w:val="000000"/>
          <w:kern w:val="2"/>
          <w:sz w:val="24"/>
          <w:szCs w:val="24"/>
        </w:rPr>
        <w:pict>
          <v:shape id="_x0000_s1030" type="#_x0000_t202" style="position:absolute;left:0;text-align:left;margin-left:266.7pt;margin-top:134.2pt;width:70.25pt;height:110.6pt;z-index:251660288;visibility:visible;mso-height-percent:200;mso-wrap-distance-top:3.6pt;mso-wrap-distance-bottom:3.6pt;mso-height-percent:20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" filled="f">
            <v:textbox style="mso-fit-shape-to-text:t">
              <w:txbxContent>
                <w:p w:rsidR="00306F1E" w:rsidRPr="00306F1E" w:rsidRDefault="00306F1E" w:rsidP="00306F1E">
                  <w:pPr>
                    <w:rPr>
                      <w:color w:val="FFFFFF"/>
                    </w:rPr>
                  </w:pPr>
                  <w:r w:rsidRPr="00306F1E">
                    <w:rPr>
                      <w:rFonts w:hint="eastAsia"/>
                      <w:color w:val="FFFFFF"/>
                    </w:rPr>
                    <w:t>独立地基</w:t>
                  </w:r>
                </w:p>
              </w:txbxContent>
            </v:textbox>
          </v:shape>
        </w:pict>
      </w:r>
      <w:r w:rsidRPr="00306F1E">
        <w:rPr>
          <w:rFonts w:ascii="宋体" w:eastAsia="宋体" w:hAnsi="宋体" w:cs="宋体" w:hint="eastAsia"/>
          <w:noProof/>
          <w:color w:val="000000"/>
          <w:kern w:val="2"/>
          <w:sz w:val="24"/>
          <w:szCs w:val="24"/>
        </w:rPr>
        <w:drawing>
          <wp:inline distT="0" distB="0" distL="0" distR="0">
            <wp:extent cx="4197985" cy="4981575"/>
            <wp:effectExtent l="0" t="0" r="12065" b="9525"/>
            <wp:docPr id="6" name="图片 5" descr="C:\Users\ADMINI~1\AppData\Local\Temp\WeChat Files\a2b439c60377c1472c400e1c4bb34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WeChat Files\a2b439c60377c1472c400e1c4bb3489.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a:xfrm>
                      <a:off x="0" y="0"/>
                      <a:ext cx="4213543" cy="4999671"/>
                    </a:xfrm>
                    <a:prstGeom prst="rect">
                      <a:avLst/>
                    </a:prstGeom>
                    <a:noFill/>
                    <a:ln>
                      <a:noFill/>
                    </a:ln>
                  </pic:spPr>
                </pic:pic>
              </a:graphicData>
            </a:graphic>
          </wp:inline>
        </w:drawing>
      </w:r>
    </w:p>
    <w:p w:rsidR="00306F1E" w:rsidRPr="00306F1E" w:rsidRDefault="00306F1E" w:rsidP="00306F1E">
      <w:pPr>
        <w:widowControl w:val="0"/>
        <w:tabs>
          <w:tab w:val="left" w:pos="2940"/>
          <w:tab w:val="center" w:pos="4394"/>
        </w:tabs>
        <w:adjustRightInd/>
        <w:snapToGrid/>
        <w:spacing w:before="152" w:after="160" w:line="360" w:lineRule="auto"/>
        <w:jc w:val="center"/>
        <w:rPr>
          <w:rFonts w:ascii="宋体" w:eastAsia="宋体" w:hAnsi="宋体" w:cs="宋体"/>
          <w:kern w:val="2"/>
          <w:sz w:val="24"/>
          <w:szCs w:val="24"/>
        </w:rPr>
      </w:pPr>
      <w:bookmarkStart w:id="21" w:name="_Ref44919063"/>
      <w:r w:rsidRPr="00306F1E">
        <w:rPr>
          <w:rFonts w:ascii="宋体" w:eastAsia="宋体" w:hAnsi="宋体" w:cs="宋体" w:hint="eastAsia"/>
          <w:kern w:val="2"/>
          <w:sz w:val="24"/>
          <w:szCs w:val="24"/>
        </w:rPr>
        <w:t xml:space="preserve">图 </w:t>
      </w:r>
      <w:r w:rsidRPr="00306F1E">
        <w:rPr>
          <w:rFonts w:ascii="宋体" w:eastAsia="宋体" w:hAnsi="宋体" w:cs="宋体" w:hint="eastAsia"/>
          <w:kern w:val="2"/>
          <w:sz w:val="24"/>
          <w:szCs w:val="24"/>
        </w:rPr>
        <w:fldChar w:fldCharType="begin"/>
      </w:r>
      <w:r w:rsidRPr="00306F1E">
        <w:rPr>
          <w:rFonts w:ascii="宋体" w:eastAsia="宋体" w:hAnsi="宋体" w:cs="宋体" w:hint="eastAsia"/>
          <w:kern w:val="2"/>
          <w:sz w:val="24"/>
          <w:szCs w:val="24"/>
        </w:rPr>
        <w:instrText xml:space="preserve"> SEQ 图 \* ARABIC </w:instrText>
      </w:r>
      <w:r w:rsidRPr="00306F1E">
        <w:rPr>
          <w:rFonts w:ascii="宋体" w:eastAsia="宋体" w:hAnsi="宋体" w:cs="宋体" w:hint="eastAsia"/>
          <w:kern w:val="2"/>
          <w:sz w:val="24"/>
          <w:szCs w:val="24"/>
        </w:rPr>
        <w:fldChar w:fldCharType="separate"/>
      </w:r>
      <w:r w:rsidRPr="00306F1E">
        <w:rPr>
          <w:rFonts w:ascii="宋体" w:eastAsia="宋体" w:hAnsi="宋体" w:cs="宋体" w:hint="eastAsia"/>
          <w:kern w:val="2"/>
          <w:sz w:val="24"/>
          <w:szCs w:val="24"/>
        </w:rPr>
        <w:t>3</w:t>
      </w:r>
      <w:r w:rsidRPr="00306F1E">
        <w:rPr>
          <w:rFonts w:ascii="宋体" w:eastAsia="宋体" w:hAnsi="宋体" w:cs="宋体" w:hint="eastAsia"/>
          <w:kern w:val="2"/>
          <w:sz w:val="24"/>
          <w:szCs w:val="24"/>
        </w:rPr>
        <w:fldChar w:fldCharType="end"/>
      </w:r>
      <w:bookmarkEnd w:id="21"/>
      <w:r w:rsidRPr="00306F1E">
        <w:rPr>
          <w:rFonts w:ascii="宋体" w:eastAsia="宋体" w:hAnsi="宋体" w:cs="宋体" w:hint="eastAsia"/>
          <w:kern w:val="2"/>
          <w:sz w:val="24"/>
          <w:szCs w:val="24"/>
        </w:rPr>
        <w:t xml:space="preserve"> 超高真空互联系统所在实验室水、电、独立地基布局图</w:t>
      </w:r>
    </w:p>
    <w:bookmarkEnd w:id="11"/>
    <w:p w:rsidR="00306F1E" w:rsidRPr="00306F1E" w:rsidRDefault="00306F1E" w:rsidP="00306F1E">
      <w:pPr>
        <w:widowControl w:val="0"/>
        <w:adjustRightInd/>
        <w:snapToGrid/>
        <w:spacing w:after="0" w:line="360" w:lineRule="auto"/>
        <w:ind w:leftChars="200" w:left="440"/>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3.1.14基建相关的辅助需求：</w:t>
      </w:r>
    </w:p>
    <w:p w:rsidR="00306F1E" w:rsidRPr="00306F1E" w:rsidRDefault="00306F1E" w:rsidP="00306F1E">
      <w:pPr>
        <w:widowControl w:val="0"/>
        <w:numPr>
          <w:ilvl w:val="0"/>
          <w:numId w:val="25"/>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投标人设计及使用时充分考虑基建条件，如：水、电、气条件，配备足够长的电源连、接地线、及转换插头等配件，招标人可提供的环境条件如</w:t>
      </w:r>
      <w:fldSimple w:instr=" REF _Ref45789092 \h  \* MERGEFORMAT ">
        <w:r w:rsidRPr="00306F1E">
          <w:rPr>
            <w:rFonts w:ascii="宋体" w:eastAsia="宋体" w:hAnsi="宋体" w:cs="宋体" w:hint="eastAsia"/>
            <w:kern w:val="2"/>
            <w:sz w:val="24"/>
            <w:szCs w:val="24"/>
          </w:rPr>
          <w:t>表 2</w:t>
        </w:r>
      </w:fldSimple>
      <w:r w:rsidRPr="00306F1E">
        <w:rPr>
          <w:rFonts w:ascii="宋体" w:eastAsia="宋体" w:hAnsi="宋体" w:cs="宋体" w:hint="eastAsia"/>
          <w:color w:val="000000"/>
          <w:kern w:val="2"/>
          <w:sz w:val="24"/>
          <w:szCs w:val="24"/>
        </w:rPr>
        <w:t>，其他辅助条件需要投标方实施并承担全部费用；</w:t>
      </w:r>
    </w:p>
    <w:p w:rsidR="00306F1E" w:rsidRPr="00306F1E" w:rsidRDefault="00306F1E" w:rsidP="00306F1E">
      <w:pPr>
        <w:widowControl w:val="0"/>
        <w:adjustRightInd/>
        <w:snapToGrid/>
        <w:spacing w:beforeLines="50" w:after="0" w:line="360" w:lineRule="auto"/>
        <w:jc w:val="center"/>
        <w:rPr>
          <w:rFonts w:ascii="宋体" w:eastAsia="宋体" w:hAnsi="宋体" w:cs="宋体"/>
          <w:color w:val="000000"/>
          <w:kern w:val="2"/>
          <w:sz w:val="24"/>
          <w:szCs w:val="24"/>
        </w:rPr>
      </w:pPr>
      <w:bookmarkStart w:id="22" w:name="_Ref45789092"/>
      <w:r w:rsidRPr="00306F1E">
        <w:rPr>
          <w:rFonts w:ascii="宋体" w:eastAsia="宋体" w:hAnsi="宋体" w:cs="宋体" w:hint="eastAsia"/>
          <w:color w:val="000000"/>
          <w:kern w:val="2"/>
          <w:sz w:val="24"/>
          <w:szCs w:val="24"/>
        </w:rPr>
        <w:t xml:space="preserve">表 </w:t>
      </w:r>
      <w:r w:rsidRPr="00306F1E">
        <w:rPr>
          <w:rFonts w:ascii="宋体" w:eastAsia="宋体" w:hAnsi="宋体" w:cs="宋体" w:hint="eastAsia"/>
          <w:color w:val="000000"/>
          <w:kern w:val="2"/>
          <w:sz w:val="24"/>
          <w:szCs w:val="24"/>
        </w:rPr>
        <w:fldChar w:fldCharType="begin"/>
      </w:r>
      <w:r w:rsidRPr="00306F1E">
        <w:rPr>
          <w:rFonts w:ascii="宋体" w:eastAsia="宋体" w:hAnsi="宋体" w:cs="宋体" w:hint="eastAsia"/>
          <w:color w:val="000000"/>
          <w:kern w:val="2"/>
          <w:sz w:val="24"/>
          <w:szCs w:val="24"/>
        </w:rPr>
        <w:instrText xml:space="preserve"> SEQ 表 \* ARABIC </w:instrText>
      </w:r>
      <w:r w:rsidRPr="00306F1E">
        <w:rPr>
          <w:rFonts w:ascii="宋体" w:eastAsia="宋体" w:hAnsi="宋体" w:cs="宋体" w:hint="eastAsia"/>
          <w:color w:val="000000"/>
          <w:kern w:val="2"/>
          <w:sz w:val="24"/>
          <w:szCs w:val="24"/>
        </w:rPr>
        <w:fldChar w:fldCharType="separate"/>
      </w:r>
      <w:r w:rsidRPr="00306F1E">
        <w:rPr>
          <w:rFonts w:ascii="宋体" w:eastAsia="宋体" w:hAnsi="宋体" w:cs="宋体" w:hint="eastAsia"/>
          <w:color w:val="000000"/>
          <w:kern w:val="2"/>
          <w:sz w:val="24"/>
          <w:szCs w:val="24"/>
        </w:rPr>
        <w:t>2</w:t>
      </w:r>
      <w:r w:rsidRPr="00306F1E">
        <w:rPr>
          <w:rFonts w:ascii="宋体" w:eastAsia="宋体" w:hAnsi="宋体" w:cs="宋体" w:hint="eastAsia"/>
          <w:color w:val="000000"/>
          <w:kern w:val="2"/>
          <w:sz w:val="24"/>
          <w:szCs w:val="24"/>
        </w:rPr>
        <w:fldChar w:fldCharType="end"/>
      </w:r>
      <w:bookmarkEnd w:id="22"/>
      <w:r w:rsidRPr="00306F1E">
        <w:rPr>
          <w:rFonts w:ascii="宋体" w:eastAsia="宋体" w:hAnsi="宋体" w:cs="宋体" w:hint="eastAsia"/>
          <w:color w:val="000000"/>
          <w:kern w:val="2"/>
          <w:sz w:val="24"/>
          <w:szCs w:val="24"/>
        </w:rPr>
        <w:t xml:space="preserve"> 招标人提供的环境条件</w:t>
      </w:r>
    </w:p>
    <w:tbl>
      <w:tblPr>
        <w:tblW w:w="7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87"/>
        <w:gridCol w:w="3045"/>
        <w:gridCol w:w="3308"/>
      </w:tblGrid>
      <w:tr w:rsidR="00306F1E" w:rsidRPr="00306F1E" w:rsidTr="00D87EB2">
        <w:trPr>
          <w:trHeight w:val="538"/>
          <w:jc w:val="center"/>
        </w:trPr>
        <w:tc>
          <w:tcPr>
            <w:tcW w:w="1387" w:type="dxa"/>
            <w:tcMar>
              <w:top w:w="60" w:type="dxa"/>
              <w:left w:w="120" w:type="dxa"/>
              <w:bottom w:w="60" w:type="dxa"/>
              <w:right w:w="120" w:type="dxa"/>
            </w:tcMar>
            <w:vAlign w:val="center"/>
          </w:tcPr>
          <w:p w:rsidR="00306F1E" w:rsidRPr="00306F1E" w:rsidRDefault="00306F1E" w:rsidP="00306F1E">
            <w:pPr>
              <w:adjustRightInd/>
              <w:snapToGrid/>
              <w:spacing w:after="0" w:line="300" w:lineRule="auto"/>
              <w:rPr>
                <w:rFonts w:ascii="宋体" w:eastAsia="宋体" w:hAnsi="宋体" w:cs="宋体"/>
                <w:sz w:val="24"/>
                <w:szCs w:val="24"/>
              </w:rPr>
            </w:pPr>
            <w:r w:rsidRPr="00306F1E">
              <w:rPr>
                <w:rFonts w:ascii="宋体" w:eastAsia="宋体" w:hAnsi="宋体" w:cs="宋体" w:hint="eastAsia"/>
                <w:sz w:val="24"/>
                <w:szCs w:val="24"/>
              </w:rPr>
              <w:t>1</w:t>
            </w:r>
          </w:p>
        </w:tc>
        <w:tc>
          <w:tcPr>
            <w:tcW w:w="3045" w:type="dxa"/>
            <w:tcMar>
              <w:top w:w="60" w:type="dxa"/>
              <w:left w:w="120" w:type="dxa"/>
              <w:bottom w:w="60" w:type="dxa"/>
              <w:right w:w="120" w:type="dxa"/>
            </w:tcMar>
            <w:vAlign w:val="center"/>
          </w:tcPr>
          <w:p w:rsidR="00306F1E" w:rsidRPr="00306F1E" w:rsidRDefault="00306F1E" w:rsidP="00306F1E">
            <w:pPr>
              <w:adjustRightInd/>
              <w:snapToGrid/>
              <w:spacing w:after="0" w:line="300" w:lineRule="auto"/>
              <w:jc w:val="center"/>
              <w:rPr>
                <w:rFonts w:ascii="宋体" w:eastAsia="宋体" w:hAnsi="宋体" w:cs="宋体"/>
                <w:sz w:val="24"/>
                <w:szCs w:val="24"/>
              </w:rPr>
            </w:pPr>
            <w:r w:rsidRPr="00306F1E">
              <w:rPr>
                <w:rFonts w:ascii="宋体" w:eastAsia="宋体" w:hAnsi="宋体" w:cs="宋体" w:hint="eastAsia"/>
                <w:sz w:val="24"/>
                <w:szCs w:val="24"/>
              </w:rPr>
              <w:t>冷却水</w:t>
            </w:r>
          </w:p>
        </w:tc>
        <w:tc>
          <w:tcPr>
            <w:tcW w:w="3308" w:type="dxa"/>
            <w:tcMar>
              <w:top w:w="60" w:type="dxa"/>
              <w:left w:w="120" w:type="dxa"/>
              <w:bottom w:w="60" w:type="dxa"/>
              <w:right w:w="120" w:type="dxa"/>
            </w:tcMar>
            <w:vAlign w:val="center"/>
          </w:tcPr>
          <w:p w:rsidR="00306F1E" w:rsidRPr="00306F1E" w:rsidRDefault="00306F1E" w:rsidP="00306F1E">
            <w:pPr>
              <w:adjustRightInd/>
              <w:snapToGrid/>
              <w:spacing w:after="0" w:line="300" w:lineRule="auto"/>
              <w:rPr>
                <w:rFonts w:ascii="宋体" w:eastAsia="宋体" w:hAnsi="宋体" w:cs="宋体"/>
                <w:sz w:val="24"/>
                <w:szCs w:val="24"/>
              </w:rPr>
            </w:pPr>
            <w:r w:rsidRPr="00306F1E">
              <w:rPr>
                <w:rFonts w:ascii="宋体" w:eastAsia="宋体" w:hAnsi="宋体" w:cs="宋体" w:hint="eastAsia"/>
                <w:sz w:val="24"/>
                <w:szCs w:val="24"/>
              </w:rPr>
              <w:t>冷却水水温20±2 ℃，流速2.0 t/h</w:t>
            </w:r>
          </w:p>
        </w:tc>
      </w:tr>
      <w:tr w:rsidR="00306F1E" w:rsidRPr="00306F1E" w:rsidTr="00D87EB2">
        <w:trPr>
          <w:jc w:val="center"/>
        </w:trPr>
        <w:tc>
          <w:tcPr>
            <w:tcW w:w="1387" w:type="dxa"/>
            <w:tcMar>
              <w:top w:w="60" w:type="dxa"/>
              <w:left w:w="120" w:type="dxa"/>
              <w:bottom w:w="60" w:type="dxa"/>
              <w:right w:w="120" w:type="dxa"/>
            </w:tcMar>
            <w:vAlign w:val="center"/>
          </w:tcPr>
          <w:p w:rsidR="00306F1E" w:rsidRPr="00306F1E" w:rsidRDefault="00306F1E" w:rsidP="00306F1E">
            <w:pPr>
              <w:adjustRightInd/>
              <w:snapToGrid/>
              <w:spacing w:after="0" w:line="300" w:lineRule="auto"/>
              <w:rPr>
                <w:rFonts w:ascii="宋体" w:eastAsia="宋体" w:hAnsi="宋体" w:cs="宋体"/>
                <w:sz w:val="24"/>
                <w:szCs w:val="24"/>
              </w:rPr>
            </w:pPr>
            <w:r w:rsidRPr="00306F1E">
              <w:rPr>
                <w:rFonts w:ascii="宋体" w:eastAsia="宋体" w:hAnsi="宋体" w:cs="宋体" w:hint="eastAsia"/>
                <w:sz w:val="24"/>
                <w:szCs w:val="24"/>
              </w:rPr>
              <w:t>2</w:t>
            </w:r>
          </w:p>
        </w:tc>
        <w:tc>
          <w:tcPr>
            <w:tcW w:w="3045" w:type="dxa"/>
            <w:tcMar>
              <w:top w:w="60" w:type="dxa"/>
              <w:left w:w="120" w:type="dxa"/>
              <w:bottom w:w="60" w:type="dxa"/>
              <w:right w:w="120" w:type="dxa"/>
            </w:tcMar>
            <w:vAlign w:val="center"/>
          </w:tcPr>
          <w:p w:rsidR="00306F1E" w:rsidRPr="00306F1E" w:rsidRDefault="00306F1E" w:rsidP="00306F1E">
            <w:pPr>
              <w:adjustRightInd/>
              <w:snapToGrid/>
              <w:spacing w:after="0" w:line="300" w:lineRule="auto"/>
              <w:jc w:val="center"/>
              <w:rPr>
                <w:rFonts w:ascii="宋体" w:eastAsia="宋体" w:hAnsi="宋体" w:cs="宋体"/>
                <w:sz w:val="24"/>
                <w:szCs w:val="24"/>
              </w:rPr>
            </w:pPr>
            <w:r w:rsidRPr="00306F1E">
              <w:rPr>
                <w:rFonts w:ascii="宋体" w:eastAsia="宋体" w:hAnsi="宋体" w:cs="宋体" w:hint="eastAsia"/>
                <w:sz w:val="24"/>
                <w:szCs w:val="24"/>
              </w:rPr>
              <w:t>电</w:t>
            </w:r>
          </w:p>
        </w:tc>
        <w:tc>
          <w:tcPr>
            <w:tcW w:w="3308" w:type="dxa"/>
            <w:tcMar>
              <w:top w:w="60" w:type="dxa"/>
              <w:left w:w="120" w:type="dxa"/>
              <w:bottom w:w="60" w:type="dxa"/>
              <w:right w:w="120" w:type="dxa"/>
            </w:tcMar>
            <w:vAlign w:val="center"/>
          </w:tcPr>
          <w:p w:rsidR="00306F1E" w:rsidRPr="00306F1E" w:rsidRDefault="00306F1E" w:rsidP="00306F1E">
            <w:pPr>
              <w:adjustRightInd/>
              <w:snapToGrid/>
              <w:spacing w:after="0" w:line="300" w:lineRule="auto"/>
              <w:rPr>
                <w:rFonts w:ascii="宋体" w:eastAsia="宋体" w:hAnsi="宋体" w:cs="宋体"/>
                <w:sz w:val="24"/>
                <w:szCs w:val="24"/>
              </w:rPr>
            </w:pPr>
            <w:r w:rsidRPr="00306F1E">
              <w:rPr>
                <w:rFonts w:ascii="宋体" w:eastAsia="宋体" w:hAnsi="宋体" w:cs="宋体" w:hint="eastAsia"/>
                <w:sz w:val="24"/>
                <w:szCs w:val="24"/>
              </w:rPr>
              <w:t>三相电，380 V， 120 A， 50 Hz</w:t>
            </w:r>
          </w:p>
        </w:tc>
      </w:tr>
      <w:tr w:rsidR="00306F1E" w:rsidRPr="00306F1E" w:rsidTr="00D87EB2">
        <w:trPr>
          <w:jc w:val="center"/>
        </w:trPr>
        <w:tc>
          <w:tcPr>
            <w:tcW w:w="1387" w:type="dxa"/>
            <w:tcMar>
              <w:top w:w="60" w:type="dxa"/>
              <w:left w:w="120" w:type="dxa"/>
              <w:bottom w:w="60" w:type="dxa"/>
              <w:right w:w="120" w:type="dxa"/>
            </w:tcMar>
            <w:vAlign w:val="center"/>
          </w:tcPr>
          <w:p w:rsidR="00306F1E" w:rsidRPr="00306F1E" w:rsidRDefault="00306F1E" w:rsidP="00306F1E">
            <w:pPr>
              <w:adjustRightInd/>
              <w:snapToGrid/>
              <w:spacing w:after="0" w:line="300" w:lineRule="auto"/>
              <w:rPr>
                <w:rFonts w:ascii="宋体" w:eastAsia="宋体" w:hAnsi="宋体" w:cs="宋体"/>
                <w:sz w:val="24"/>
                <w:szCs w:val="24"/>
              </w:rPr>
            </w:pPr>
            <w:r w:rsidRPr="00306F1E">
              <w:rPr>
                <w:rFonts w:ascii="宋体" w:eastAsia="宋体" w:hAnsi="宋体" w:cs="宋体" w:hint="eastAsia"/>
                <w:sz w:val="24"/>
                <w:szCs w:val="24"/>
              </w:rPr>
              <w:t>3</w:t>
            </w:r>
          </w:p>
        </w:tc>
        <w:tc>
          <w:tcPr>
            <w:tcW w:w="3045" w:type="dxa"/>
            <w:tcMar>
              <w:top w:w="60" w:type="dxa"/>
              <w:left w:w="120" w:type="dxa"/>
              <w:bottom w:w="60" w:type="dxa"/>
              <w:right w:w="120" w:type="dxa"/>
            </w:tcMar>
            <w:vAlign w:val="center"/>
          </w:tcPr>
          <w:p w:rsidR="00306F1E" w:rsidRPr="00306F1E" w:rsidRDefault="00306F1E" w:rsidP="00306F1E">
            <w:pPr>
              <w:adjustRightInd/>
              <w:snapToGrid/>
              <w:spacing w:after="0" w:line="300" w:lineRule="auto"/>
              <w:jc w:val="center"/>
              <w:rPr>
                <w:rFonts w:ascii="宋体" w:eastAsia="宋体" w:hAnsi="宋体" w:cs="宋体"/>
                <w:sz w:val="24"/>
                <w:szCs w:val="24"/>
              </w:rPr>
            </w:pPr>
            <w:r w:rsidRPr="00306F1E">
              <w:rPr>
                <w:rFonts w:ascii="宋体" w:eastAsia="宋体" w:hAnsi="宋体" w:cs="宋体" w:hint="eastAsia"/>
                <w:sz w:val="24"/>
                <w:szCs w:val="24"/>
              </w:rPr>
              <w:t>气</w:t>
            </w:r>
          </w:p>
        </w:tc>
        <w:tc>
          <w:tcPr>
            <w:tcW w:w="3308" w:type="dxa"/>
            <w:tcMar>
              <w:top w:w="60" w:type="dxa"/>
              <w:left w:w="120" w:type="dxa"/>
              <w:bottom w:w="60" w:type="dxa"/>
              <w:right w:w="120" w:type="dxa"/>
            </w:tcMar>
            <w:vAlign w:val="center"/>
          </w:tcPr>
          <w:p w:rsidR="00306F1E" w:rsidRPr="00306F1E" w:rsidRDefault="00306F1E" w:rsidP="00306F1E">
            <w:pPr>
              <w:adjustRightInd/>
              <w:snapToGrid/>
              <w:spacing w:after="0" w:line="300" w:lineRule="auto"/>
              <w:rPr>
                <w:rFonts w:ascii="宋体" w:eastAsia="宋体" w:hAnsi="宋体" w:cs="宋体"/>
                <w:sz w:val="24"/>
                <w:szCs w:val="24"/>
              </w:rPr>
            </w:pPr>
            <w:r w:rsidRPr="00306F1E">
              <w:rPr>
                <w:rFonts w:ascii="宋体" w:eastAsia="宋体" w:hAnsi="宋体" w:cs="宋体" w:hint="eastAsia"/>
                <w:sz w:val="24"/>
                <w:szCs w:val="24"/>
              </w:rPr>
              <w:t>压缩空气，气压5-7 bar</w:t>
            </w:r>
          </w:p>
        </w:tc>
      </w:tr>
      <w:tr w:rsidR="00306F1E" w:rsidRPr="00306F1E" w:rsidTr="00D87EB2">
        <w:trPr>
          <w:jc w:val="center"/>
        </w:trPr>
        <w:tc>
          <w:tcPr>
            <w:tcW w:w="1387" w:type="dxa"/>
            <w:tcMar>
              <w:top w:w="60" w:type="dxa"/>
              <w:left w:w="120" w:type="dxa"/>
              <w:bottom w:w="60" w:type="dxa"/>
              <w:right w:w="120" w:type="dxa"/>
            </w:tcMar>
            <w:vAlign w:val="center"/>
          </w:tcPr>
          <w:p w:rsidR="00306F1E" w:rsidRPr="00306F1E" w:rsidRDefault="00306F1E" w:rsidP="00306F1E">
            <w:pPr>
              <w:adjustRightInd/>
              <w:snapToGrid/>
              <w:spacing w:after="0" w:line="300" w:lineRule="auto"/>
              <w:rPr>
                <w:rFonts w:ascii="宋体" w:eastAsia="宋体" w:hAnsi="宋体" w:cs="宋体"/>
                <w:sz w:val="24"/>
                <w:szCs w:val="24"/>
              </w:rPr>
            </w:pPr>
            <w:r w:rsidRPr="00306F1E">
              <w:rPr>
                <w:rFonts w:ascii="宋体" w:eastAsia="宋体" w:hAnsi="宋体" w:cs="宋体" w:hint="eastAsia"/>
                <w:sz w:val="24"/>
                <w:szCs w:val="24"/>
              </w:rPr>
              <w:t>4</w:t>
            </w:r>
          </w:p>
        </w:tc>
        <w:tc>
          <w:tcPr>
            <w:tcW w:w="3045" w:type="dxa"/>
            <w:tcMar>
              <w:top w:w="60" w:type="dxa"/>
              <w:left w:w="120" w:type="dxa"/>
              <w:bottom w:w="60" w:type="dxa"/>
              <w:right w:w="120" w:type="dxa"/>
            </w:tcMar>
            <w:vAlign w:val="center"/>
          </w:tcPr>
          <w:p w:rsidR="00306F1E" w:rsidRPr="00306F1E" w:rsidRDefault="00306F1E" w:rsidP="00306F1E">
            <w:pPr>
              <w:adjustRightInd/>
              <w:snapToGrid/>
              <w:spacing w:after="0" w:line="300" w:lineRule="auto"/>
              <w:jc w:val="center"/>
              <w:rPr>
                <w:rFonts w:ascii="宋体" w:eastAsia="宋体" w:hAnsi="宋体" w:cs="宋体"/>
                <w:sz w:val="24"/>
                <w:szCs w:val="24"/>
              </w:rPr>
            </w:pPr>
            <w:r w:rsidRPr="00306F1E">
              <w:rPr>
                <w:rFonts w:ascii="宋体" w:eastAsia="宋体" w:hAnsi="宋体" w:cs="宋体" w:hint="eastAsia"/>
                <w:sz w:val="24"/>
                <w:szCs w:val="24"/>
              </w:rPr>
              <w:t>独立接地</w:t>
            </w:r>
          </w:p>
        </w:tc>
        <w:tc>
          <w:tcPr>
            <w:tcW w:w="3308" w:type="dxa"/>
            <w:tcMar>
              <w:top w:w="60" w:type="dxa"/>
              <w:left w:w="120" w:type="dxa"/>
              <w:bottom w:w="60" w:type="dxa"/>
              <w:right w:w="120" w:type="dxa"/>
            </w:tcMar>
            <w:vAlign w:val="center"/>
          </w:tcPr>
          <w:p w:rsidR="00306F1E" w:rsidRPr="00306F1E" w:rsidRDefault="00306F1E" w:rsidP="00306F1E">
            <w:pPr>
              <w:adjustRightInd/>
              <w:snapToGrid/>
              <w:spacing w:after="0" w:line="300" w:lineRule="auto"/>
              <w:rPr>
                <w:rFonts w:ascii="宋体" w:eastAsia="宋体" w:hAnsi="宋体" w:cs="宋体"/>
                <w:sz w:val="24"/>
                <w:szCs w:val="24"/>
              </w:rPr>
            </w:pPr>
            <w:r w:rsidRPr="00306F1E">
              <w:rPr>
                <w:rFonts w:ascii="宋体" w:eastAsia="宋体" w:hAnsi="宋体" w:cs="宋体" w:hint="eastAsia"/>
                <w:sz w:val="24"/>
                <w:szCs w:val="24"/>
              </w:rPr>
              <w:t>接地电阻≤1Ω</w:t>
            </w:r>
          </w:p>
        </w:tc>
      </w:tr>
    </w:tbl>
    <w:p w:rsidR="00306F1E" w:rsidRPr="00306F1E" w:rsidRDefault="00306F1E" w:rsidP="00306F1E">
      <w:pPr>
        <w:widowControl w:val="0"/>
        <w:adjustRightInd/>
        <w:snapToGrid/>
        <w:spacing w:beforeLines="50" w:after="0" w:line="300" w:lineRule="auto"/>
        <w:jc w:val="both"/>
        <w:rPr>
          <w:rFonts w:ascii="宋体" w:eastAsia="宋体" w:hAnsi="宋体" w:cs="宋体"/>
          <w:color w:val="000000"/>
          <w:kern w:val="2"/>
          <w:sz w:val="24"/>
          <w:szCs w:val="24"/>
        </w:rPr>
      </w:pPr>
    </w:p>
    <w:p w:rsidR="00306F1E" w:rsidRPr="00306F1E" w:rsidRDefault="00306F1E" w:rsidP="00306F1E">
      <w:pPr>
        <w:widowControl w:val="0"/>
        <w:numPr>
          <w:ilvl w:val="0"/>
          <w:numId w:val="1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招标方在房间内不设置天车，设备安装调试如需龙门吊等设备请自备；</w:t>
      </w:r>
    </w:p>
    <w:p w:rsidR="00306F1E" w:rsidRPr="00306F1E" w:rsidRDefault="00306F1E" w:rsidP="00306F1E">
      <w:pPr>
        <w:widowControl w:val="0"/>
        <w:numPr>
          <w:ilvl w:val="0"/>
          <w:numId w:val="1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要满足现有的基建条件，如有改动需经招标方批准后方可实施。</w:t>
      </w:r>
    </w:p>
    <w:p w:rsidR="00306F1E" w:rsidRPr="00306F1E" w:rsidRDefault="00306F1E" w:rsidP="00306F1E">
      <w:pPr>
        <w:widowControl w:val="0"/>
        <w:adjustRightInd/>
        <w:snapToGrid/>
        <w:spacing w:after="0" w:line="360" w:lineRule="auto"/>
        <w:ind w:leftChars="200" w:left="440"/>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 xml:space="preserve">3.1.15 设备采用的执行规范和标准 </w:t>
      </w:r>
    </w:p>
    <w:p w:rsidR="00306F1E" w:rsidRPr="00306F1E" w:rsidRDefault="00306F1E" w:rsidP="00306F1E">
      <w:pPr>
        <w:widowControl w:val="0"/>
        <w:adjustRightInd/>
        <w:snapToGrid/>
        <w:spacing w:after="0" w:line="360" w:lineRule="auto"/>
        <w:ind w:left="420"/>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a) 哈工大制定的空间环境地面模拟装置的规范</w:t>
      </w:r>
    </w:p>
    <w:p w:rsidR="00306F1E" w:rsidRPr="00306F1E" w:rsidRDefault="00306F1E" w:rsidP="00306F1E">
      <w:pPr>
        <w:widowControl w:val="0"/>
        <w:adjustRightInd/>
        <w:snapToGrid/>
        <w:spacing w:after="0" w:line="360" w:lineRule="auto"/>
        <w:ind w:left="420"/>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 xml:space="preserve">    (1) 空间环境地面模拟装置命名及编码规范</w:t>
      </w:r>
    </w:p>
    <w:p w:rsidR="00306F1E" w:rsidRPr="00306F1E" w:rsidRDefault="00306F1E" w:rsidP="00306F1E">
      <w:pPr>
        <w:widowControl w:val="0"/>
        <w:adjustRightInd/>
        <w:snapToGrid/>
        <w:spacing w:after="0" w:line="360" w:lineRule="auto"/>
        <w:ind w:left="420"/>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 xml:space="preserve">    (2) 空间环境地面模拟装置机柜机箱编号规范</w:t>
      </w:r>
    </w:p>
    <w:p w:rsidR="00306F1E" w:rsidRPr="00306F1E" w:rsidRDefault="00306F1E" w:rsidP="00306F1E">
      <w:pPr>
        <w:widowControl w:val="0"/>
        <w:adjustRightInd/>
        <w:snapToGrid/>
        <w:spacing w:after="0" w:line="360" w:lineRule="auto"/>
        <w:ind w:left="420"/>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 xml:space="preserve">    (3) 空间环境地面模拟装置线缆标识规范</w:t>
      </w:r>
    </w:p>
    <w:p w:rsidR="00306F1E" w:rsidRPr="00306F1E" w:rsidRDefault="00306F1E" w:rsidP="00306F1E">
      <w:pPr>
        <w:widowControl w:val="0"/>
        <w:adjustRightInd/>
        <w:snapToGrid/>
        <w:spacing w:after="0" w:line="360" w:lineRule="auto"/>
        <w:ind w:left="420"/>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 xml:space="preserve">    (4) 空间环境地面模拟装置机械系统图制图规范</w:t>
      </w:r>
    </w:p>
    <w:p w:rsidR="00306F1E" w:rsidRPr="00306F1E" w:rsidRDefault="00306F1E" w:rsidP="00306F1E">
      <w:pPr>
        <w:widowControl w:val="0"/>
        <w:adjustRightInd/>
        <w:snapToGrid/>
        <w:spacing w:after="0" w:line="360" w:lineRule="auto"/>
        <w:ind w:left="420" w:firstLine="465"/>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(5) 空间环境地面模拟装置文件编制规范</w:t>
      </w:r>
    </w:p>
    <w:p w:rsidR="00306F1E" w:rsidRPr="00306F1E" w:rsidRDefault="00306F1E" w:rsidP="00306F1E">
      <w:pPr>
        <w:widowControl w:val="0"/>
        <w:adjustRightInd/>
        <w:snapToGrid/>
        <w:spacing w:after="0" w:line="360" w:lineRule="auto"/>
        <w:ind w:left="420" w:firstLine="465"/>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(6) 空间环境地面模拟装置文件归档要求</w:t>
      </w:r>
    </w:p>
    <w:p w:rsidR="00306F1E" w:rsidRPr="00306F1E" w:rsidRDefault="00306F1E" w:rsidP="00306F1E">
      <w:pPr>
        <w:widowControl w:val="0"/>
        <w:adjustRightInd/>
        <w:snapToGrid/>
        <w:spacing w:after="0" w:line="360" w:lineRule="auto"/>
        <w:ind w:leftChars="200" w:left="440"/>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b) 包装、运输和安全标准</w:t>
      </w:r>
    </w:p>
    <w:p w:rsidR="00306F1E" w:rsidRPr="00306F1E" w:rsidRDefault="00306F1E" w:rsidP="00306F1E">
      <w:pPr>
        <w:widowControl w:val="0"/>
        <w:adjustRightInd/>
        <w:snapToGrid/>
        <w:spacing w:after="0" w:line="360" w:lineRule="auto"/>
        <w:ind w:leftChars="400" w:left="880"/>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(1) GB3538-83《运输包装件保部件的标示方法》</w:t>
      </w:r>
    </w:p>
    <w:p w:rsidR="00306F1E" w:rsidRPr="00306F1E" w:rsidRDefault="00306F1E" w:rsidP="00306F1E">
      <w:pPr>
        <w:widowControl w:val="0"/>
        <w:adjustRightInd/>
        <w:snapToGrid/>
        <w:spacing w:after="0" w:line="360" w:lineRule="auto"/>
        <w:ind w:leftChars="400" w:left="880"/>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(2) GB191-73《包装储运指示标志》</w:t>
      </w:r>
    </w:p>
    <w:p w:rsidR="00306F1E" w:rsidRPr="00306F1E" w:rsidRDefault="00306F1E" w:rsidP="00306F1E">
      <w:pPr>
        <w:widowControl w:val="0"/>
        <w:adjustRightInd/>
        <w:snapToGrid/>
        <w:spacing w:after="0" w:line="360" w:lineRule="auto"/>
        <w:ind w:leftChars="400" w:left="880"/>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(3) GB/T 4879-1985《防锈包装标准》</w:t>
      </w:r>
    </w:p>
    <w:p w:rsidR="00306F1E" w:rsidRPr="00306F1E" w:rsidRDefault="00306F1E" w:rsidP="00306F1E">
      <w:pPr>
        <w:widowControl w:val="0"/>
        <w:adjustRightInd/>
        <w:snapToGrid/>
        <w:spacing w:after="0" w:line="360" w:lineRule="auto"/>
        <w:ind w:leftChars="400" w:left="880"/>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(4) GB/T13384-92《机电产品包装通技术条件》</w:t>
      </w:r>
    </w:p>
    <w:p w:rsidR="00306F1E" w:rsidRPr="00306F1E" w:rsidRDefault="00306F1E" w:rsidP="00306F1E">
      <w:pPr>
        <w:widowControl w:val="0"/>
        <w:numPr>
          <w:ilvl w:val="0"/>
          <w:numId w:val="26"/>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非标定制设备出厂书面文件等要求</w:t>
      </w:r>
    </w:p>
    <w:p w:rsidR="00306F1E" w:rsidRPr="00306F1E" w:rsidRDefault="00306F1E" w:rsidP="00306F1E">
      <w:pPr>
        <w:widowControl w:val="0"/>
        <w:adjustRightInd/>
        <w:snapToGrid/>
        <w:spacing w:after="0" w:line="360" w:lineRule="auto"/>
        <w:ind w:left="782"/>
        <w:rPr>
          <w:rFonts w:ascii="宋体" w:eastAsia="宋体" w:hAnsi="宋体" w:cs="宋体"/>
          <w:color w:val="FF0000"/>
          <w:kern w:val="2"/>
          <w:sz w:val="24"/>
          <w:szCs w:val="24"/>
        </w:rPr>
      </w:pPr>
      <w:r w:rsidRPr="00306F1E">
        <w:rPr>
          <w:rFonts w:ascii="宋体" w:eastAsia="宋体" w:hAnsi="宋体" w:cs="宋体" w:hint="eastAsia"/>
          <w:kern w:val="2"/>
          <w:sz w:val="24"/>
          <w:szCs w:val="24"/>
        </w:rPr>
        <w:t>投标方需提供以下文件资料，部资料必须以中文或英文表述：</w:t>
      </w:r>
    </w:p>
    <w:p w:rsidR="00306F1E" w:rsidRPr="00306F1E" w:rsidRDefault="00306F1E" w:rsidP="00306F1E">
      <w:pPr>
        <w:widowControl w:val="0"/>
        <w:adjustRightInd/>
        <w:snapToGrid/>
        <w:spacing w:beforeLines="50" w:after="0" w:line="360" w:lineRule="auto"/>
        <w:jc w:val="center"/>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 xml:space="preserve">表 </w:t>
      </w:r>
      <w:r w:rsidRPr="00306F1E">
        <w:rPr>
          <w:rFonts w:ascii="宋体" w:eastAsia="宋体" w:hAnsi="宋体" w:cs="宋体" w:hint="eastAsia"/>
          <w:color w:val="000000"/>
          <w:kern w:val="2"/>
          <w:sz w:val="24"/>
          <w:szCs w:val="24"/>
        </w:rPr>
        <w:fldChar w:fldCharType="begin"/>
      </w:r>
      <w:r w:rsidRPr="00306F1E">
        <w:rPr>
          <w:rFonts w:ascii="宋体" w:eastAsia="宋体" w:hAnsi="宋体" w:cs="宋体" w:hint="eastAsia"/>
          <w:color w:val="000000"/>
          <w:kern w:val="2"/>
          <w:sz w:val="24"/>
          <w:szCs w:val="24"/>
        </w:rPr>
        <w:instrText xml:space="preserve"> SEQ 表 \* ARABIC </w:instrText>
      </w:r>
      <w:r w:rsidRPr="00306F1E">
        <w:rPr>
          <w:rFonts w:ascii="宋体" w:eastAsia="宋体" w:hAnsi="宋体" w:cs="宋体" w:hint="eastAsia"/>
          <w:color w:val="000000"/>
          <w:kern w:val="2"/>
          <w:sz w:val="24"/>
          <w:szCs w:val="24"/>
        </w:rPr>
        <w:fldChar w:fldCharType="separate"/>
      </w:r>
      <w:r w:rsidRPr="00306F1E">
        <w:rPr>
          <w:rFonts w:ascii="宋体" w:eastAsia="宋体" w:hAnsi="宋体" w:cs="宋体" w:hint="eastAsia"/>
          <w:color w:val="000000"/>
          <w:kern w:val="2"/>
          <w:sz w:val="24"/>
          <w:szCs w:val="24"/>
        </w:rPr>
        <w:t>3</w:t>
      </w:r>
      <w:r w:rsidRPr="00306F1E">
        <w:rPr>
          <w:rFonts w:ascii="宋体" w:eastAsia="宋体" w:hAnsi="宋体" w:cs="宋体" w:hint="eastAsia"/>
          <w:color w:val="000000"/>
          <w:kern w:val="2"/>
          <w:sz w:val="24"/>
          <w:szCs w:val="24"/>
        </w:rPr>
        <w:fldChar w:fldCharType="end"/>
      </w:r>
      <w:r w:rsidRPr="00306F1E">
        <w:rPr>
          <w:rFonts w:ascii="宋体" w:eastAsia="宋体" w:hAnsi="宋体" w:cs="宋体" w:hint="eastAsia"/>
          <w:color w:val="000000"/>
          <w:kern w:val="2"/>
          <w:sz w:val="24"/>
          <w:szCs w:val="24"/>
        </w:rPr>
        <w:t xml:space="preserve"> 文档类附属件及提供时间点清单</w:t>
      </w:r>
    </w:p>
    <w:tbl>
      <w:tblPr>
        <w:tblW w:w="3288"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801"/>
        <w:gridCol w:w="4803"/>
      </w:tblGrid>
      <w:tr w:rsidR="00306F1E" w:rsidRPr="00306F1E" w:rsidTr="00D87EB2">
        <w:trPr>
          <w:jc w:val="center"/>
        </w:trPr>
        <w:tc>
          <w:tcPr>
            <w:tcW w:w="715" w:type="pct"/>
            <w:tcBorders>
              <w:top w:val="single" w:sz="12" w:space="0" w:color="auto"/>
              <w:left w:val="single" w:sz="12" w:space="0" w:color="auto"/>
              <w:bottom w:val="single" w:sz="8"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b/>
                <w:color w:val="000000"/>
                <w:kern w:val="2"/>
                <w:sz w:val="24"/>
                <w:szCs w:val="24"/>
              </w:rPr>
            </w:pPr>
            <w:r w:rsidRPr="00306F1E">
              <w:rPr>
                <w:rFonts w:ascii="宋体" w:eastAsia="宋体" w:hAnsi="宋体" w:cs="宋体" w:hint="eastAsia"/>
                <w:b/>
                <w:color w:val="000000"/>
                <w:kern w:val="2"/>
                <w:sz w:val="24"/>
                <w:szCs w:val="24"/>
              </w:rPr>
              <w:t>序号</w:t>
            </w:r>
          </w:p>
        </w:tc>
        <w:tc>
          <w:tcPr>
            <w:tcW w:w="4285" w:type="pct"/>
            <w:tcBorders>
              <w:top w:val="single" w:sz="12" w:space="0" w:color="auto"/>
              <w:bottom w:val="single" w:sz="8"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b/>
                <w:color w:val="000000"/>
                <w:kern w:val="2"/>
                <w:sz w:val="24"/>
                <w:szCs w:val="24"/>
              </w:rPr>
            </w:pPr>
            <w:r w:rsidRPr="00306F1E">
              <w:rPr>
                <w:rFonts w:ascii="宋体" w:eastAsia="宋体" w:hAnsi="宋体" w:cs="宋体" w:hint="eastAsia"/>
                <w:b/>
                <w:color w:val="000000"/>
                <w:kern w:val="2"/>
                <w:sz w:val="24"/>
                <w:szCs w:val="24"/>
              </w:rPr>
              <w:t>文件资料名称</w:t>
            </w:r>
          </w:p>
        </w:tc>
      </w:tr>
      <w:tr w:rsidR="00306F1E" w:rsidRPr="00306F1E" w:rsidTr="00D87EB2">
        <w:trPr>
          <w:jc w:val="center"/>
        </w:trPr>
        <w:tc>
          <w:tcPr>
            <w:tcW w:w="715" w:type="pct"/>
            <w:tcBorders>
              <w:top w:val="single" w:sz="12" w:space="0" w:color="auto"/>
              <w:left w:val="single" w:sz="12" w:space="0" w:color="auto"/>
              <w:bottom w:val="single" w:sz="8"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b/>
                <w:color w:val="000000"/>
                <w:kern w:val="2"/>
                <w:sz w:val="24"/>
                <w:szCs w:val="24"/>
              </w:rPr>
            </w:pPr>
            <w:r w:rsidRPr="00306F1E">
              <w:rPr>
                <w:rFonts w:ascii="宋体" w:eastAsia="宋体" w:hAnsi="宋体" w:cs="宋体" w:hint="eastAsia"/>
                <w:b/>
                <w:color w:val="000000"/>
                <w:kern w:val="2"/>
                <w:sz w:val="24"/>
                <w:szCs w:val="24"/>
              </w:rPr>
              <w:t>一</w:t>
            </w:r>
          </w:p>
        </w:tc>
        <w:tc>
          <w:tcPr>
            <w:tcW w:w="4285" w:type="pct"/>
            <w:tcBorders>
              <w:top w:val="single" w:sz="12" w:space="0" w:color="auto"/>
              <w:bottom w:val="single" w:sz="8"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b/>
                <w:color w:val="000000"/>
                <w:kern w:val="2"/>
                <w:sz w:val="24"/>
                <w:szCs w:val="24"/>
              </w:rPr>
            </w:pPr>
            <w:r w:rsidRPr="00306F1E">
              <w:rPr>
                <w:rFonts w:ascii="宋体" w:eastAsia="宋体" w:hAnsi="宋体" w:cs="宋体" w:hint="eastAsia"/>
                <w:b/>
                <w:color w:val="000000"/>
                <w:kern w:val="2"/>
                <w:sz w:val="24"/>
                <w:szCs w:val="24"/>
              </w:rPr>
              <w:t>合同签订40日后提交：</w:t>
            </w:r>
          </w:p>
        </w:tc>
      </w:tr>
      <w:tr w:rsidR="00306F1E" w:rsidRPr="00306F1E" w:rsidTr="00D87EB2">
        <w:trPr>
          <w:jc w:val="center"/>
        </w:trPr>
        <w:tc>
          <w:tcPr>
            <w:tcW w:w="715" w:type="pct"/>
            <w:tcBorders>
              <w:top w:val="single" w:sz="8" w:space="0" w:color="auto"/>
              <w:left w:val="single" w:sz="12" w:space="0" w:color="auto"/>
              <w:bottom w:val="single" w:sz="4" w:space="0" w:color="auto"/>
            </w:tcBorders>
            <w:vAlign w:val="center"/>
          </w:tcPr>
          <w:p w:rsidR="00306F1E" w:rsidRPr="00306F1E" w:rsidRDefault="00306F1E" w:rsidP="00306F1E">
            <w:pPr>
              <w:widowControl w:val="0"/>
              <w:numPr>
                <w:ilvl w:val="0"/>
                <w:numId w:val="27"/>
              </w:numPr>
              <w:adjustRightInd/>
              <w:snapToGrid/>
              <w:spacing w:beforeLines="50" w:after="0" w:line="300" w:lineRule="auto"/>
              <w:jc w:val="center"/>
              <w:rPr>
                <w:rFonts w:ascii="宋体" w:eastAsia="宋体" w:hAnsi="宋体" w:cs="宋体"/>
                <w:color w:val="000000"/>
                <w:kern w:val="2"/>
                <w:sz w:val="24"/>
                <w:szCs w:val="24"/>
              </w:rPr>
            </w:pPr>
          </w:p>
        </w:tc>
        <w:tc>
          <w:tcPr>
            <w:tcW w:w="4285" w:type="pct"/>
            <w:tcBorders>
              <w:top w:val="single" w:sz="8" w:space="0" w:color="auto"/>
              <w:bottom w:val="single" w:sz="4"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实施方案</w:t>
            </w:r>
          </w:p>
        </w:tc>
      </w:tr>
      <w:tr w:rsidR="00306F1E" w:rsidRPr="00306F1E" w:rsidTr="00D87EB2">
        <w:trPr>
          <w:trHeight w:val="70"/>
          <w:jc w:val="center"/>
        </w:trPr>
        <w:tc>
          <w:tcPr>
            <w:tcW w:w="715" w:type="pct"/>
            <w:tcBorders>
              <w:top w:val="single" w:sz="4" w:space="0" w:color="auto"/>
              <w:left w:val="single" w:sz="12" w:space="0" w:color="auto"/>
              <w:bottom w:val="single" w:sz="4" w:space="0" w:color="auto"/>
            </w:tcBorders>
            <w:vAlign w:val="center"/>
          </w:tcPr>
          <w:p w:rsidR="00306F1E" w:rsidRPr="00306F1E" w:rsidRDefault="00306F1E" w:rsidP="00306F1E">
            <w:pPr>
              <w:widowControl w:val="0"/>
              <w:numPr>
                <w:ilvl w:val="0"/>
                <w:numId w:val="27"/>
              </w:numPr>
              <w:adjustRightInd/>
              <w:snapToGrid/>
              <w:spacing w:beforeLines="50" w:after="0" w:line="300" w:lineRule="auto"/>
              <w:jc w:val="center"/>
              <w:rPr>
                <w:rFonts w:ascii="宋体" w:eastAsia="宋体" w:hAnsi="宋体" w:cs="宋体"/>
                <w:color w:val="000000"/>
                <w:kern w:val="2"/>
                <w:sz w:val="24"/>
                <w:szCs w:val="24"/>
              </w:rPr>
            </w:pPr>
          </w:p>
        </w:tc>
        <w:tc>
          <w:tcPr>
            <w:tcW w:w="4285" w:type="pct"/>
            <w:tcBorders>
              <w:top w:val="single" w:sz="4" w:space="0" w:color="auto"/>
              <w:bottom w:val="single" w:sz="4"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质量计划</w:t>
            </w:r>
          </w:p>
        </w:tc>
      </w:tr>
      <w:tr w:rsidR="00306F1E" w:rsidRPr="00306F1E" w:rsidTr="00D87EB2">
        <w:trPr>
          <w:trHeight w:val="70"/>
          <w:jc w:val="center"/>
        </w:trPr>
        <w:tc>
          <w:tcPr>
            <w:tcW w:w="715" w:type="pct"/>
            <w:tcBorders>
              <w:top w:val="single" w:sz="4" w:space="0" w:color="auto"/>
              <w:left w:val="single" w:sz="12" w:space="0" w:color="auto"/>
              <w:bottom w:val="single" w:sz="4"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b/>
                <w:color w:val="000000"/>
                <w:kern w:val="2"/>
                <w:sz w:val="24"/>
                <w:szCs w:val="24"/>
              </w:rPr>
            </w:pPr>
            <w:r w:rsidRPr="00306F1E">
              <w:rPr>
                <w:rFonts w:ascii="宋体" w:eastAsia="宋体" w:hAnsi="宋体" w:cs="宋体" w:hint="eastAsia"/>
                <w:b/>
                <w:color w:val="000000"/>
                <w:kern w:val="2"/>
                <w:sz w:val="24"/>
                <w:szCs w:val="24"/>
              </w:rPr>
              <w:t>二</w:t>
            </w:r>
          </w:p>
        </w:tc>
        <w:tc>
          <w:tcPr>
            <w:tcW w:w="4285" w:type="pct"/>
            <w:tcBorders>
              <w:top w:val="single" w:sz="4" w:space="0" w:color="auto"/>
              <w:bottom w:val="single" w:sz="4"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b/>
                <w:color w:val="000000"/>
                <w:kern w:val="2"/>
                <w:sz w:val="24"/>
                <w:szCs w:val="24"/>
              </w:rPr>
            </w:pPr>
            <w:r w:rsidRPr="00306F1E">
              <w:rPr>
                <w:rFonts w:ascii="宋体" w:eastAsia="宋体" w:hAnsi="宋体" w:cs="宋体" w:hint="eastAsia"/>
                <w:b/>
                <w:color w:val="000000"/>
                <w:kern w:val="2"/>
                <w:sz w:val="24"/>
                <w:szCs w:val="24"/>
              </w:rPr>
              <w:t>详细设计结束后提交：</w:t>
            </w:r>
          </w:p>
        </w:tc>
      </w:tr>
      <w:tr w:rsidR="00306F1E" w:rsidRPr="00306F1E" w:rsidTr="00D87EB2">
        <w:trPr>
          <w:trHeight w:val="70"/>
          <w:jc w:val="center"/>
        </w:trPr>
        <w:tc>
          <w:tcPr>
            <w:tcW w:w="715" w:type="pct"/>
            <w:tcBorders>
              <w:top w:val="single" w:sz="4" w:space="0" w:color="auto"/>
              <w:left w:val="single" w:sz="12" w:space="0" w:color="auto"/>
              <w:bottom w:val="single" w:sz="4" w:space="0" w:color="auto"/>
            </w:tcBorders>
            <w:vAlign w:val="center"/>
          </w:tcPr>
          <w:p w:rsidR="00306F1E" w:rsidRPr="00306F1E" w:rsidRDefault="00306F1E" w:rsidP="00306F1E">
            <w:pPr>
              <w:widowControl w:val="0"/>
              <w:numPr>
                <w:ilvl w:val="0"/>
                <w:numId w:val="27"/>
              </w:numPr>
              <w:adjustRightInd/>
              <w:snapToGrid/>
              <w:spacing w:beforeLines="50" w:after="0" w:line="300" w:lineRule="auto"/>
              <w:jc w:val="center"/>
              <w:rPr>
                <w:rFonts w:ascii="宋体" w:eastAsia="宋体" w:hAnsi="宋体" w:cs="宋体"/>
                <w:color w:val="000000"/>
                <w:kern w:val="2"/>
                <w:sz w:val="24"/>
                <w:szCs w:val="24"/>
              </w:rPr>
            </w:pPr>
          </w:p>
        </w:tc>
        <w:tc>
          <w:tcPr>
            <w:tcW w:w="4285" w:type="pct"/>
            <w:tcBorders>
              <w:top w:val="single" w:sz="4" w:space="0" w:color="auto"/>
              <w:bottom w:val="single" w:sz="4"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详细设计/工程设计报告</w:t>
            </w:r>
          </w:p>
        </w:tc>
      </w:tr>
      <w:tr w:rsidR="00306F1E" w:rsidRPr="00306F1E" w:rsidTr="00D87EB2">
        <w:trPr>
          <w:trHeight w:val="70"/>
          <w:jc w:val="center"/>
        </w:trPr>
        <w:tc>
          <w:tcPr>
            <w:tcW w:w="715" w:type="pct"/>
            <w:tcBorders>
              <w:top w:val="single" w:sz="4" w:space="0" w:color="auto"/>
              <w:left w:val="single" w:sz="12" w:space="0" w:color="auto"/>
              <w:bottom w:val="single" w:sz="4" w:space="0" w:color="auto"/>
            </w:tcBorders>
            <w:vAlign w:val="center"/>
          </w:tcPr>
          <w:p w:rsidR="00306F1E" w:rsidRPr="00306F1E" w:rsidRDefault="00306F1E" w:rsidP="00306F1E">
            <w:pPr>
              <w:widowControl w:val="0"/>
              <w:numPr>
                <w:ilvl w:val="0"/>
                <w:numId w:val="27"/>
              </w:numPr>
              <w:adjustRightInd/>
              <w:snapToGrid/>
              <w:spacing w:beforeLines="50" w:after="0" w:line="300" w:lineRule="auto"/>
              <w:jc w:val="center"/>
              <w:rPr>
                <w:rFonts w:ascii="宋体" w:eastAsia="宋体" w:hAnsi="宋体" w:cs="宋体"/>
                <w:color w:val="000000"/>
                <w:kern w:val="2"/>
                <w:sz w:val="24"/>
                <w:szCs w:val="24"/>
              </w:rPr>
            </w:pPr>
          </w:p>
        </w:tc>
        <w:tc>
          <w:tcPr>
            <w:tcW w:w="4285" w:type="pct"/>
            <w:tcBorders>
              <w:top w:val="single" w:sz="4" w:space="0" w:color="auto"/>
              <w:bottom w:val="single" w:sz="4"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详细设计/工程设计图纸</w:t>
            </w:r>
          </w:p>
        </w:tc>
      </w:tr>
      <w:tr w:rsidR="00306F1E" w:rsidRPr="00306F1E" w:rsidTr="00D87EB2">
        <w:trPr>
          <w:trHeight w:val="70"/>
          <w:jc w:val="center"/>
        </w:trPr>
        <w:tc>
          <w:tcPr>
            <w:tcW w:w="715" w:type="pct"/>
            <w:tcBorders>
              <w:top w:val="single" w:sz="4" w:space="0" w:color="auto"/>
              <w:left w:val="single" w:sz="12" w:space="0" w:color="auto"/>
              <w:bottom w:val="single" w:sz="4" w:space="0" w:color="auto"/>
            </w:tcBorders>
            <w:vAlign w:val="center"/>
          </w:tcPr>
          <w:p w:rsidR="00306F1E" w:rsidRPr="00306F1E" w:rsidRDefault="00306F1E" w:rsidP="00306F1E">
            <w:pPr>
              <w:widowControl w:val="0"/>
              <w:numPr>
                <w:ilvl w:val="0"/>
                <w:numId w:val="27"/>
              </w:numPr>
              <w:adjustRightInd/>
              <w:snapToGrid/>
              <w:spacing w:beforeLines="50" w:after="0" w:line="300" w:lineRule="auto"/>
              <w:jc w:val="center"/>
              <w:rPr>
                <w:rFonts w:ascii="宋体" w:eastAsia="宋体" w:hAnsi="宋体" w:cs="宋体"/>
                <w:color w:val="000000"/>
                <w:kern w:val="2"/>
                <w:sz w:val="24"/>
                <w:szCs w:val="24"/>
              </w:rPr>
            </w:pPr>
          </w:p>
        </w:tc>
        <w:tc>
          <w:tcPr>
            <w:tcW w:w="4285" w:type="pct"/>
            <w:tcBorders>
              <w:top w:val="single" w:sz="4" w:space="0" w:color="auto"/>
              <w:bottom w:val="single" w:sz="4"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零部件明细表</w:t>
            </w:r>
          </w:p>
        </w:tc>
      </w:tr>
      <w:tr w:rsidR="00306F1E" w:rsidRPr="00306F1E" w:rsidTr="00D87EB2">
        <w:trPr>
          <w:trHeight w:val="70"/>
          <w:jc w:val="center"/>
        </w:trPr>
        <w:tc>
          <w:tcPr>
            <w:tcW w:w="715" w:type="pct"/>
            <w:tcBorders>
              <w:top w:val="single" w:sz="4" w:space="0" w:color="auto"/>
              <w:left w:val="single" w:sz="12" w:space="0" w:color="auto"/>
              <w:bottom w:val="single" w:sz="4" w:space="0" w:color="auto"/>
            </w:tcBorders>
            <w:vAlign w:val="center"/>
          </w:tcPr>
          <w:p w:rsidR="00306F1E" w:rsidRPr="00306F1E" w:rsidRDefault="00306F1E" w:rsidP="00306F1E">
            <w:pPr>
              <w:widowControl w:val="0"/>
              <w:numPr>
                <w:ilvl w:val="0"/>
                <w:numId w:val="27"/>
              </w:numPr>
              <w:adjustRightInd/>
              <w:snapToGrid/>
              <w:spacing w:beforeLines="50" w:after="0" w:line="300" w:lineRule="auto"/>
              <w:jc w:val="center"/>
              <w:rPr>
                <w:rFonts w:ascii="宋体" w:eastAsia="宋体" w:hAnsi="宋体" w:cs="宋体"/>
                <w:color w:val="000000"/>
                <w:kern w:val="2"/>
                <w:sz w:val="24"/>
                <w:szCs w:val="24"/>
              </w:rPr>
            </w:pPr>
          </w:p>
        </w:tc>
        <w:tc>
          <w:tcPr>
            <w:tcW w:w="4285" w:type="pct"/>
            <w:tcBorders>
              <w:top w:val="single" w:sz="4" w:space="0" w:color="auto"/>
              <w:bottom w:val="single" w:sz="4"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关键重要件特性分析报告</w:t>
            </w:r>
          </w:p>
        </w:tc>
      </w:tr>
      <w:tr w:rsidR="00306F1E" w:rsidRPr="00306F1E" w:rsidTr="00D87EB2">
        <w:trPr>
          <w:trHeight w:val="70"/>
          <w:jc w:val="center"/>
        </w:trPr>
        <w:tc>
          <w:tcPr>
            <w:tcW w:w="715" w:type="pct"/>
            <w:tcBorders>
              <w:top w:val="single" w:sz="4" w:space="0" w:color="auto"/>
              <w:left w:val="single" w:sz="12" w:space="0" w:color="auto"/>
              <w:bottom w:val="single" w:sz="4" w:space="0" w:color="auto"/>
            </w:tcBorders>
            <w:vAlign w:val="center"/>
          </w:tcPr>
          <w:p w:rsidR="00306F1E" w:rsidRPr="00306F1E" w:rsidRDefault="00306F1E" w:rsidP="00306F1E">
            <w:pPr>
              <w:widowControl w:val="0"/>
              <w:numPr>
                <w:ilvl w:val="0"/>
                <w:numId w:val="27"/>
              </w:numPr>
              <w:adjustRightInd/>
              <w:snapToGrid/>
              <w:spacing w:beforeLines="50" w:after="0" w:line="300" w:lineRule="auto"/>
              <w:jc w:val="center"/>
              <w:rPr>
                <w:rFonts w:ascii="宋体" w:eastAsia="宋体" w:hAnsi="宋体" w:cs="宋体"/>
                <w:color w:val="000000"/>
                <w:kern w:val="2"/>
                <w:sz w:val="24"/>
                <w:szCs w:val="24"/>
              </w:rPr>
            </w:pPr>
          </w:p>
        </w:tc>
        <w:tc>
          <w:tcPr>
            <w:tcW w:w="4285" w:type="pct"/>
            <w:tcBorders>
              <w:top w:val="single" w:sz="4" w:space="0" w:color="auto"/>
              <w:bottom w:val="single" w:sz="4"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安装调试大纲</w:t>
            </w:r>
          </w:p>
        </w:tc>
      </w:tr>
      <w:tr w:rsidR="00306F1E" w:rsidRPr="00306F1E" w:rsidTr="00D87EB2">
        <w:trPr>
          <w:trHeight w:val="70"/>
          <w:jc w:val="center"/>
        </w:trPr>
        <w:tc>
          <w:tcPr>
            <w:tcW w:w="715" w:type="pct"/>
            <w:tcBorders>
              <w:top w:val="single" w:sz="4" w:space="0" w:color="auto"/>
              <w:left w:val="single" w:sz="12" w:space="0" w:color="auto"/>
              <w:bottom w:val="single" w:sz="4" w:space="0" w:color="auto"/>
            </w:tcBorders>
            <w:vAlign w:val="center"/>
          </w:tcPr>
          <w:p w:rsidR="00306F1E" w:rsidRPr="00306F1E" w:rsidRDefault="00306F1E" w:rsidP="00306F1E">
            <w:pPr>
              <w:widowControl w:val="0"/>
              <w:numPr>
                <w:ilvl w:val="0"/>
                <w:numId w:val="27"/>
              </w:numPr>
              <w:adjustRightInd/>
              <w:snapToGrid/>
              <w:spacing w:beforeLines="50" w:after="0" w:line="300" w:lineRule="auto"/>
              <w:jc w:val="center"/>
              <w:rPr>
                <w:rFonts w:ascii="宋体" w:eastAsia="宋体" w:hAnsi="宋体" w:cs="宋体"/>
                <w:color w:val="000000"/>
                <w:kern w:val="2"/>
                <w:sz w:val="24"/>
                <w:szCs w:val="24"/>
              </w:rPr>
            </w:pPr>
          </w:p>
        </w:tc>
        <w:tc>
          <w:tcPr>
            <w:tcW w:w="4285" w:type="pct"/>
            <w:tcBorders>
              <w:top w:val="single" w:sz="4" w:space="0" w:color="auto"/>
              <w:bottom w:val="single" w:sz="4"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技术验收规范</w:t>
            </w:r>
          </w:p>
        </w:tc>
      </w:tr>
      <w:tr w:rsidR="00306F1E" w:rsidRPr="00306F1E" w:rsidTr="00D87EB2">
        <w:trPr>
          <w:trHeight w:val="70"/>
          <w:jc w:val="center"/>
        </w:trPr>
        <w:tc>
          <w:tcPr>
            <w:tcW w:w="715" w:type="pct"/>
            <w:tcBorders>
              <w:top w:val="single" w:sz="4" w:space="0" w:color="auto"/>
              <w:left w:val="single" w:sz="12" w:space="0" w:color="auto"/>
              <w:bottom w:val="single" w:sz="4" w:space="0" w:color="auto"/>
            </w:tcBorders>
            <w:vAlign w:val="center"/>
          </w:tcPr>
          <w:p w:rsidR="00306F1E" w:rsidRPr="00306F1E" w:rsidRDefault="00306F1E" w:rsidP="00306F1E">
            <w:pPr>
              <w:widowControl w:val="0"/>
              <w:numPr>
                <w:ilvl w:val="0"/>
                <w:numId w:val="27"/>
              </w:numPr>
              <w:adjustRightInd/>
              <w:snapToGrid/>
              <w:spacing w:beforeLines="50" w:after="0" w:line="300" w:lineRule="auto"/>
              <w:jc w:val="center"/>
              <w:rPr>
                <w:rFonts w:ascii="宋体" w:eastAsia="宋体" w:hAnsi="宋体" w:cs="宋体"/>
                <w:color w:val="000000"/>
                <w:kern w:val="2"/>
                <w:sz w:val="24"/>
                <w:szCs w:val="24"/>
              </w:rPr>
            </w:pPr>
          </w:p>
        </w:tc>
        <w:tc>
          <w:tcPr>
            <w:tcW w:w="4285" w:type="pct"/>
            <w:tcBorders>
              <w:top w:val="single" w:sz="4" w:space="0" w:color="auto"/>
              <w:bottom w:val="single" w:sz="4"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制造技术条件报告</w:t>
            </w:r>
          </w:p>
        </w:tc>
      </w:tr>
      <w:tr w:rsidR="00306F1E" w:rsidRPr="00306F1E" w:rsidTr="00D87EB2">
        <w:trPr>
          <w:trHeight w:val="70"/>
          <w:jc w:val="center"/>
        </w:trPr>
        <w:tc>
          <w:tcPr>
            <w:tcW w:w="715" w:type="pct"/>
            <w:tcBorders>
              <w:top w:val="single" w:sz="4" w:space="0" w:color="auto"/>
              <w:left w:val="single" w:sz="12" w:space="0" w:color="auto"/>
              <w:bottom w:val="single" w:sz="4" w:space="0" w:color="auto"/>
            </w:tcBorders>
            <w:vAlign w:val="center"/>
          </w:tcPr>
          <w:p w:rsidR="00306F1E" w:rsidRPr="00306F1E" w:rsidRDefault="00306F1E" w:rsidP="00306F1E">
            <w:pPr>
              <w:widowControl w:val="0"/>
              <w:numPr>
                <w:ilvl w:val="0"/>
                <w:numId w:val="27"/>
              </w:numPr>
              <w:adjustRightInd/>
              <w:snapToGrid/>
              <w:spacing w:beforeLines="50" w:after="0" w:line="300" w:lineRule="auto"/>
              <w:jc w:val="center"/>
              <w:rPr>
                <w:rFonts w:ascii="宋体" w:eastAsia="宋体" w:hAnsi="宋体" w:cs="宋体"/>
                <w:color w:val="000000"/>
                <w:kern w:val="2"/>
                <w:sz w:val="24"/>
                <w:szCs w:val="24"/>
              </w:rPr>
            </w:pPr>
          </w:p>
        </w:tc>
        <w:tc>
          <w:tcPr>
            <w:tcW w:w="4285" w:type="pct"/>
            <w:tcBorders>
              <w:top w:val="single" w:sz="4" w:space="0" w:color="auto"/>
              <w:bottom w:val="single" w:sz="4"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经济性分析报告</w:t>
            </w:r>
          </w:p>
        </w:tc>
      </w:tr>
      <w:tr w:rsidR="00306F1E" w:rsidRPr="00306F1E" w:rsidTr="00D87EB2">
        <w:trPr>
          <w:trHeight w:val="70"/>
          <w:jc w:val="center"/>
        </w:trPr>
        <w:tc>
          <w:tcPr>
            <w:tcW w:w="715" w:type="pct"/>
            <w:tcBorders>
              <w:top w:val="single" w:sz="4" w:space="0" w:color="auto"/>
              <w:left w:val="single" w:sz="12" w:space="0" w:color="auto"/>
              <w:bottom w:val="single" w:sz="4"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三</w:t>
            </w:r>
          </w:p>
        </w:tc>
        <w:tc>
          <w:tcPr>
            <w:tcW w:w="4285" w:type="pct"/>
            <w:tcBorders>
              <w:top w:val="single" w:sz="4" w:space="0" w:color="auto"/>
              <w:bottom w:val="single" w:sz="4"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b/>
                <w:color w:val="000000"/>
                <w:kern w:val="2"/>
                <w:sz w:val="24"/>
                <w:szCs w:val="24"/>
              </w:rPr>
            </w:pPr>
            <w:r w:rsidRPr="00306F1E">
              <w:rPr>
                <w:rFonts w:ascii="宋体" w:eastAsia="宋体" w:hAnsi="宋体" w:cs="宋体" w:hint="eastAsia"/>
                <w:b/>
                <w:color w:val="000000"/>
                <w:kern w:val="2"/>
                <w:sz w:val="24"/>
                <w:szCs w:val="24"/>
              </w:rPr>
              <w:t>研制生产前：</w:t>
            </w:r>
          </w:p>
        </w:tc>
      </w:tr>
      <w:tr w:rsidR="00306F1E" w:rsidRPr="00306F1E" w:rsidTr="00D87EB2">
        <w:trPr>
          <w:jc w:val="center"/>
        </w:trPr>
        <w:tc>
          <w:tcPr>
            <w:tcW w:w="715" w:type="pct"/>
            <w:tcBorders>
              <w:top w:val="single" w:sz="4" w:space="0" w:color="auto"/>
              <w:left w:val="single" w:sz="12" w:space="0" w:color="auto"/>
              <w:bottom w:val="single" w:sz="4" w:space="0" w:color="auto"/>
            </w:tcBorders>
            <w:vAlign w:val="center"/>
          </w:tcPr>
          <w:p w:rsidR="00306F1E" w:rsidRPr="00306F1E" w:rsidRDefault="00306F1E" w:rsidP="00306F1E">
            <w:pPr>
              <w:widowControl w:val="0"/>
              <w:numPr>
                <w:ilvl w:val="0"/>
                <w:numId w:val="27"/>
              </w:numPr>
              <w:adjustRightInd/>
              <w:snapToGrid/>
              <w:spacing w:beforeLines="50" w:after="0" w:line="300" w:lineRule="auto"/>
              <w:jc w:val="center"/>
              <w:rPr>
                <w:rFonts w:ascii="宋体" w:eastAsia="宋体" w:hAnsi="宋体" w:cs="宋体"/>
                <w:color w:val="000000"/>
                <w:kern w:val="2"/>
                <w:sz w:val="24"/>
                <w:szCs w:val="24"/>
              </w:rPr>
            </w:pPr>
          </w:p>
        </w:tc>
        <w:tc>
          <w:tcPr>
            <w:tcW w:w="4285" w:type="pct"/>
            <w:tcBorders>
              <w:top w:val="single" w:sz="4" w:space="0" w:color="auto"/>
              <w:bottom w:val="single" w:sz="4"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工艺方案</w:t>
            </w:r>
          </w:p>
        </w:tc>
      </w:tr>
      <w:tr w:rsidR="00306F1E" w:rsidRPr="00306F1E" w:rsidTr="00D87EB2">
        <w:trPr>
          <w:jc w:val="center"/>
        </w:trPr>
        <w:tc>
          <w:tcPr>
            <w:tcW w:w="715" w:type="pct"/>
            <w:tcBorders>
              <w:top w:val="single" w:sz="4" w:space="0" w:color="auto"/>
              <w:left w:val="single" w:sz="12" w:space="0" w:color="auto"/>
              <w:bottom w:val="single" w:sz="4"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b/>
                <w:color w:val="000000"/>
                <w:kern w:val="2"/>
                <w:sz w:val="24"/>
                <w:szCs w:val="24"/>
              </w:rPr>
            </w:pPr>
            <w:r w:rsidRPr="00306F1E">
              <w:rPr>
                <w:rFonts w:ascii="宋体" w:eastAsia="宋体" w:hAnsi="宋体" w:cs="宋体" w:hint="eastAsia"/>
                <w:b/>
                <w:color w:val="000000"/>
                <w:kern w:val="2"/>
                <w:sz w:val="24"/>
                <w:szCs w:val="24"/>
              </w:rPr>
              <w:t>四</w:t>
            </w:r>
          </w:p>
        </w:tc>
        <w:tc>
          <w:tcPr>
            <w:tcW w:w="4285" w:type="pct"/>
            <w:tcBorders>
              <w:top w:val="single" w:sz="4" w:space="0" w:color="auto"/>
              <w:bottom w:val="single" w:sz="4"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b/>
                <w:color w:val="000000"/>
                <w:kern w:val="2"/>
                <w:sz w:val="24"/>
                <w:szCs w:val="24"/>
              </w:rPr>
            </w:pPr>
            <w:r w:rsidRPr="00306F1E">
              <w:rPr>
                <w:rFonts w:ascii="宋体" w:eastAsia="宋体" w:hAnsi="宋体" w:cs="宋体" w:hint="eastAsia"/>
                <w:b/>
                <w:color w:val="000000"/>
                <w:kern w:val="2"/>
                <w:sz w:val="24"/>
                <w:szCs w:val="24"/>
              </w:rPr>
              <w:t>研制生产过程中</w:t>
            </w:r>
          </w:p>
        </w:tc>
      </w:tr>
      <w:tr w:rsidR="00306F1E" w:rsidRPr="00306F1E" w:rsidTr="00D87EB2">
        <w:trPr>
          <w:jc w:val="center"/>
        </w:trPr>
        <w:tc>
          <w:tcPr>
            <w:tcW w:w="715" w:type="pct"/>
            <w:tcBorders>
              <w:top w:val="single" w:sz="4" w:space="0" w:color="auto"/>
              <w:left w:val="single" w:sz="12" w:space="0" w:color="auto"/>
              <w:bottom w:val="single" w:sz="4" w:space="0" w:color="auto"/>
            </w:tcBorders>
            <w:vAlign w:val="center"/>
          </w:tcPr>
          <w:p w:rsidR="00306F1E" w:rsidRPr="00306F1E" w:rsidRDefault="00306F1E" w:rsidP="00306F1E">
            <w:pPr>
              <w:widowControl w:val="0"/>
              <w:numPr>
                <w:ilvl w:val="0"/>
                <w:numId w:val="27"/>
              </w:numPr>
              <w:adjustRightInd/>
              <w:snapToGrid/>
              <w:spacing w:beforeLines="50" w:after="0" w:line="300" w:lineRule="auto"/>
              <w:jc w:val="center"/>
              <w:rPr>
                <w:rFonts w:ascii="宋体" w:eastAsia="宋体" w:hAnsi="宋体" w:cs="宋体"/>
                <w:color w:val="000000"/>
                <w:kern w:val="2"/>
                <w:sz w:val="24"/>
                <w:szCs w:val="24"/>
              </w:rPr>
            </w:pPr>
          </w:p>
        </w:tc>
        <w:tc>
          <w:tcPr>
            <w:tcW w:w="4285" w:type="pct"/>
            <w:tcBorders>
              <w:top w:val="single" w:sz="4" w:space="0" w:color="auto"/>
              <w:bottom w:val="single" w:sz="4"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加工制造过程中的各阶段总结、阶段测试报告、变更记录、说明和图纸等过程记录文件即《中间过程控制记录》</w:t>
            </w:r>
          </w:p>
        </w:tc>
      </w:tr>
      <w:tr w:rsidR="00306F1E" w:rsidRPr="00306F1E" w:rsidTr="00D87EB2">
        <w:trPr>
          <w:jc w:val="center"/>
        </w:trPr>
        <w:tc>
          <w:tcPr>
            <w:tcW w:w="715" w:type="pct"/>
            <w:tcBorders>
              <w:top w:val="single" w:sz="4" w:space="0" w:color="auto"/>
              <w:left w:val="single" w:sz="12" w:space="0" w:color="auto"/>
              <w:bottom w:val="single" w:sz="4"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b/>
                <w:color w:val="000000"/>
                <w:kern w:val="2"/>
                <w:sz w:val="24"/>
                <w:szCs w:val="24"/>
              </w:rPr>
            </w:pPr>
            <w:r w:rsidRPr="00306F1E">
              <w:rPr>
                <w:rFonts w:ascii="宋体" w:eastAsia="宋体" w:hAnsi="宋体" w:cs="宋体" w:hint="eastAsia"/>
                <w:b/>
                <w:color w:val="000000"/>
                <w:kern w:val="2"/>
                <w:sz w:val="24"/>
                <w:szCs w:val="24"/>
              </w:rPr>
              <w:t>五</w:t>
            </w:r>
          </w:p>
        </w:tc>
        <w:tc>
          <w:tcPr>
            <w:tcW w:w="4285" w:type="pct"/>
            <w:tcBorders>
              <w:top w:val="single" w:sz="4" w:space="0" w:color="auto"/>
              <w:bottom w:val="single" w:sz="4"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b/>
                <w:color w:val="000000"/>
                <w:kern w:val="2"/>
                <w:sz w:val="24"/>
                <w:szCs w:val="24"/>
              </w:rPr>
            </w:pPr>
            <w:r w:rsidRPr="00306F1E">
              <w:rPr>
                <w:rFonts w:ascii="宋体" w:eastAsia="宋体" w:hAnsi="宋体" w:cs="宋体" w:hint="eastAsia"/>
                <w:b/>
                <w:color w:val="000000"/>
                <w:kern w:val="2"/>
                <w:sz w:val="24"/>
                <w:szCs w:val="24"/>
              </w:rPr>
              <w:t>现场联调前</w:t>
            </w:r>
          </w:p>
        </w:tc>
      </w:tr>
      <w:tr w:rsidR="00306F1E" w:rsidRPr="00306F1E" w:rsidTr="00D87EB2">
        <w:trPr>
          <w:jc w:val="center"/>
        </w:trPr>
        <w:tc>
          <w:tcPr>
            <w:tcW w:w="715" w:type="pct"/>
            <w:tcBorders>
              <w:top w:val="single" w:sz="4" w:space="0" w:color="auto"/>
              <w:left w:val="single" w:sz="12" w:space="0" w:color="auto"/>
              <w:bottom w:val="single" w:sz="4" w:space="0" w:color="auto"/>
            </w:tcBorders>
            <w:vAlign w:val="center"/>
          </w:tcPr>
          <w:p w:rsidR="00306F1E" w:rsidRPr="00306F1E" w:rsidRDefault="00306F1E" w:rsidP="00306F1E">
            <w:pPr>
              <w:widowControl w:val="0"/>
              <w:numPr>
                <w:ilvl w:val="0"/>
                <w:numId w:val="27"/>
              </w:numPr>
              <w:adjustRightInd/>
              <w:snapToGrid/>
              <w:spacing w:beforeLines="50" w:after="0" w:line="300" w:lineRule="auto"/>
              <w:jc w:val="center"/>
              <w:rPr>
                <w:rFonts w:ascii="宋体" w:eastAsia="宋体" w:hAnsi="宋体" w:cs="宋体"/>
                <w:color w:val="000000"/>
                <w:kern w:val="2"/>
                <w:sz w:val="24"/>
                <w:szCs w:val="24"/>
              </w:rPr>
            </w:pPr>
          </w:p>
        </w:tc>
        <w:tc>
          <w:tcPr>
            <w:tcW w:w="4285" w:type="pct"/>
            <w:tcBorders>
              <w:top w:val="single" w:sz="4" w:space="0" w:color="auto"/>
              <w:bottom w:val="single" w:sz="4"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现场安装及调试实施方案</w:t>
            </w:r>
          </w:p>
        </w:tc>
      </w:tr>
      <w:tr w:rsidR="00306F1E" w:rsidRPr="00306F1E" w:rsidTr="00D87EB2">
        <w:trPr>
          <w:jc w:val="center"/>
        </w:trPr>
        <w:tc>
          <w:tcPr>
            <w:tcW w:w="715" w:type="pct"/>
            <w:tcBorders>
              <w:top w:val="single" w:sz="4" w:space="0" w:color="auto"/>
              <w:left w:val="single" w:sz="12" w:space="0" w:color="auto"/>
              <w:bottom w:val="single" w:sz="4"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b/>
                <w:color w:val="000000"/>
                <w:kern w:val="2"/>
                <w:sz w:val="24"/>
                <w:szCs w:val="24"/>
              </w:rPr>
            </w:pPr>
            <w:r w:rsidRPr="00306F1E">
              <w:rPr>
                <w:rFonts w:ascii="宋体" w:eastAsia="宋体" w:hAnsi="宋体" w:cs="宋体" w:hint="eastAsia"/>
                <w:b/>
                <w:color w:val="000000"/>
                <w:kern w:val="2"/>
                <w:sz w:val="24"/>
                <w:szCs w:val="24"/>
              </w:rPr>
              <w:t>六</w:t>
            </w:r>
          </w:p>
        </w:tc>
        <w:tc>
          <w:tcPr>
            <w:tcW w:w="4285" w:type="pct"/>
            <w:tcBorders>
              <w:top w:val="single" w:sz="4" w:space="0" w:color="auto"/>
              <w:bottom w:val="single" w:sz="4"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b/>
                <w:color w:val="000000"/>
                <w:kern w:val="2"/>
                <w:sz w:val="24"/>
                <w:szCs w:val="24"/>
              </w:rPr>
            </w:pPr>
            <w:r w:rsidRPr="00306F1E">
              <w:rPr>
                <w:rFonts w:ascii="宋体" w:eastAsia="宋体" w:hAnsi="宋体" w:cs="宋体" w:hint="eastAsia"/>
                <w:b/>
                <w:color w:val="000000"/>
                <w:kern w:val="2"/>
                <w:sz w:val="24"/>
                <w:szCs w:val="24"/>
              </w:rPr>
              <w:t>设备验收前</w:t>
            </w:r>
          </w:p>
        </w:tc>
      </w:tr>
      <w:tr w:rsidR="00306F1E" w:rsidRPr="00306F1E" w:rsidTr="00D87EB2">
        <w:trPr>
          <w:jc w:val="center"/>
        </w:trPr>
        <w:tc>
          <w:tcPr>
            <w:tcW w:w="715" w:type="pct"/>
            <w:tcBorders>
              <w:top w:val="single" w:sz="4" w:space="0" w:color="auto"/>
              <w:left w:val="single" w:sz="12" w:space="0" w:color="auto"/>
              <w:bottom w:val="single" w:sz="4" w:space="0" w:color="auto"/>
            </w:tcBorders>
            <w:vAlign w:val="center"/>
          </w:tcPr>
          <w:p w:rsidR="00306F1E" w:rsidRPr="00306F1E" w:rsidRDefault="00306F1E" w:rsidP="00306F1E">
            <w:pPr>
              <w:widowControl w:val="0"/>
              <w:numPr>
                <w:ilvl w:val="0"/>
                <w:numId w:val="27"/>
              </w:numPr>
              <w:adjustRightInd/>
              <w:snapToGrid/>
              <w:spacing w:beforeLines="50" w:after="0" w:line="300" w:lineRule="auto"/>
              <w:jc w:val="center"/>
              <w:rPr>
                <w:rFonts w:ascii="宋体" w:eastAsia="宋体" w:hAnsi="宋体" w:cs="宋体"/>
                <w:color w:val="000000"/>
                <w:kern w:val="2"/>
                <w:sz w:val="24"/>
                <w:szCs w:val="24"/>
              </w:rPr>
            </w:pPr>
          </w:p>
        </w:tc>
        <w:tc>
          <w:tcPr>
            <w:tcW w:w="4285" w:type="pct"/>
            <w:tcBorders>
              <w:top w:val="single" w:sz="4" w:space="0" w:color="auto"/>
              <w:bottom w:val="single" w:sz="4"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项目总结报告</w:t>
            </w:r>
          </w:p>
        </w:tc>
      </w:tr>
      <w:tr w:rsidR="00306F1E" w:rsidRPr="00306F1E" w:rsidTr="00D87EB2">
        <w:trPr>
          <w:trHeight w:val="285"/>
          <w:jc w:val="center"/>
        </w:trPr>
        <w:tc>
          <w:tcPr>
            <w:tcW w:w="715" w:type="pct"/>
            <w:tcBorders>
              <w:top w:val="single" w:sz="4" w:space="0" w:color="auto"/>
              <w:left w:val="single" w:sz="12" w:space="0" w:color="auto"/>
              <w:bottom w:val="single" w:sz="4" w:space="0" w:color="auto"/>
            </w:tcBorders>
            <w:vAlign w:val="center"/>
          </w:tcPr>
          <w:p w:rsidR="00306F1E" w:rsidRPr="00306F1E" w:rsidRDefault="00306F1E" w:rsidP="00306F1E">
            <w:pPr>
              <w:widowControl w:val="0"/>
              <w:numPr>
                <w:ilvl w:val="0"/>
                <w:numId w:val="27"/>
              </w:numPr>
              <w:adjustRightInd/>
              <w:snapToGrid/>
              <w:spacing w:beforeLines="50" w:after="0" w:line="300" w:lineRule="auto"/>
              <w:jc w:val="center"/>
              <w:rPr>
                <w:rFonts w:ascii="宋体" w:eastAsia="宋体" w:hAnsi="宋体" w:cs="宋体"/>
                <w:color w:val="000000"/>
                <w:kern w:val="2"/>
                <w:sz w:val="24"/>
                <w:szCs w:val="24"/>
              </w:rPr>
            </w:pPr>
          </w:p>
        </w:tc>
        <w:tc>
          <w:tcPr>
            <w:tcW w:w="4285" w:type="pct"/>
            <w:tcBorders>
              <w:top w:val="single" w:sz="4" w:space="0" w:color="auto"/>
              <w:bottom w:val="single" w:sz="4"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工艺文件、规范及目录清单</w:t>
            </w:r>
          </w:p>
        </w:tc>
      </w:tr>
      <w:tr w:rsidR="00306F1E" w:rsidRPr="00306F1E" w:rsidTr="00D87EB2">
        <w:trPr>
          <w:jc w:val="center"/>
        </w:trPr>
        <w:tc>
          <w:tcPr>
            <w:tcW w:w="715" w:type="pct"/>
            <w:tcBorders>
              <w:top w:val="single" w:sz="4" w:space="0" w:color="auto"/>
              <w:left w:val="single" w:sz="12" w:space="0" w:color="auto"/>
              <w:bottom w:val="single" w:sz="4" w:space="0" w:color="auto"/>
            </w:tcBorders>
            <w:vAlign w:val="center"/>
          </w:tcPr>
          <w:p w:rsidR="00306F1E" w:rsidRPr="00306F1E" w:rsidRDefault="00306F1E" w:rsidP="00306F1E">
            <w:pPr>
              <w:widowControl w:val="0"/>
              <w:numPr>
                <w:ilvl w:val="0"/>
                <w:numId w:val="27"/>
              </w:numPr>
              <w:adjustRightInd/>
              <w:snapToGrid/>
              <w:spacing w:beforeLines="50" w:after="0" w:line="300" w:lineRule="auto"/>
              <w:jc w:val="center"/>
              <w:rPr>
                <w:rFonts w:ascii="宋体" w:eastAsia="宋体" w:hAnsi="宋体" w:cs="宋体"/>
                <w:color w:val="000000"/>
                <w:kern w:val="2"/>
                <w:sz w:val="24"/>
                <w:szCs w:val="24"/>
              </w:rPr>
            </w:pPr>
          </w:p>
        </w:tc>
        <w:tc>
          <w:tcPr>
            <w:tcW w:w="4285" w:type="pct"/>
            <w:tcBorders>
              <w:top w:val="single" w:sz="4" w:space="0" w:color="auto"/>
              <w:bottom w:val="single" w:sz="4"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产品出厂检测报告、合格证明文件资料</w:t>
            </w:r>
          </w:p>
        </w:tc>
      </w:tr>
      <w:tr w:rsidR="00306F1E" w:rsidRPr="00306F1E" w:rsidTr="00D87EB2">
        <w:trPr>
          <w:jc w:val="center"/>
        </w:trPr>
        <w:tc>
          <w:tcPr>
            <w:tcW w:w="715" w:type="pct"/>
            <w:tcBorders>
              <w:top w:val="single" w:sz="4" w:space="0" w:color="auto"/>
              <w:left w:val="single" w:sz="12" w:space="0" w:color="auto"/>
              <w:bottom w:val="single" w:sz="4" w:space="0" w:color="auto"/>
            </w:tcBorders>
            <w:vAlign w:val="center"/>
          </w:tcPr>
          <w:p w:rsidR="00306F1E" w:rsidRPr="00306F1E" w:rsidRDefault="00306F1E" w:rsidP="00306F1E">
            <w:pPr>
              <w:widowControl w:val="0"/>
              <w:numPr>
                <w:ilvl w:val="0"/>
                <w:numId w:val="27"/>
              </w:numPr>
              <w:adjustRightInd/>
              <w:snapToGrid/>
              <w:spacing w:beforeLines="50" w:after="0" w:line="300" w:lineRule="auto"/>
              <w:jc w:val="center"/>
              <w:rPr>
                <w:rFonts w:ascii="宋体" w:eastAsia="宋体" w:hAnsi="宋体" w:cs="宋体"/>
                <w:color w:val="000000"/>
                <w:kern w:val="2"/>
                <w:sz w:val="24"/>
                <w:szCs w:val="24"/>
              </w:rPr>
            </w:pPr>
          </w:p>
        </w:tc>
        <w:tc>
          <w:tcPr>
            <w:tcW w:w="4285" w:type="pct"/>
            <w:tcBorders>
              <w:top w:val="single" w:sz="4" w:space="0" w:color="auto"/>
              <w:bottom w:val="single" w:sz="4"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设备使用说明书</w:t>
            </w:r>
          </w:p>
        </w:tc>
      </w:tr>
      <w:tr w:rsidR="00306F1E" w:rsidRPr="00306F1E" w:rsidTr="00D87EB2">
        <w:trPr>
          <w:jc w:val="center"/>
        </w:trPr>
        <w:tc>
          <w:tcPr>
            <w:tcW w:w="715" w:type="pct"/>
            <w:tcBorders>
              <w:top w:val="single" w:sz="4" w:space="0" w:color="auto"/>
              <w:left w:val="single" w:sz="12" w:space="0" w:color="auto"/>
              <w:bottom w:val="single" w:sz="4" w:space="0" w:color="auto"/>
            </w:tcBorders>
            <w:vAlign w:val="center"/>
          </w:tcPr>
          <w:p w:rsidR="00306F1E" w:rsidRPr="00306F1E" w:rsidRDefault="00306F1E" w:rsidP="00306F1E">
            <w:pPr>
              <w:widowControl w:val="0"/>
              <w:numPr>
                <w:ilvl w:val="0"/>
                <w:numId w:val="27"/>
              </w:numPr>
              <w:adjustRightInd/>
              <w:snapToGrid/>
              <w:spacing w:beforeLines="50" w:after="0" w:line="300" w:lineRule="auto"/>
              <w:jc w:val="center"/>
              <w:rPr>
                <w:rFonts w:ascii="宋体" w:eastAsia="宋体" w:hAnsi="宋体" w:cs="宋体"/>
                <w:color w:val="000000"/>
                <w:kern w:val="2"/>
                <w:sz w:val="24"/>
                <w:szCs w:val="24"/>
              </w:rPr>
            </w:pPr>
          </w:p>
        </w:tc>
        <w:tc>
          <w:tcPr>
            <w:tcW w:w="4285" w:type="pct"/>
            <w:tcBorders>
              <w:top w:val="single" w:sz="4" w:space="0" w:color="auto"/>
              <w:bottom w:val="single" w:sz="4"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设备维护手册</w:t>
            </w:r>
          </w:p>
        </w:tc>
      </w:tr>
      <w:tr w:rsidR="00306F1E" w:rsidRPr="00306F1E" w:rsidTr="00D87EB2">
        <w:trPr>
          <w:jc w:val="center"/>
        </w:trPr>
        <w:tc>
          <w:tcPr>
            <w:tcW w:w="715" w:type="pct"/>
            <w:tcBorders>
              <w:top w:val="single" w:sz="4" w:space="0" w:color="auto"/>
              <w:left w:val="single" w:sz="12" w:space="0" w:color="auto"/>
              <w:bottom w:val="single" w:sz="4" w:space="0" w:color="auto"/>
            </w:tcBorders>
            <w:vAlign w:val="center"/>
          </w:tcPr>
          <w:p w:rsidR="00306F1E" w:rsidRPr="00306F1E" w:rsidRDefault="00306F1E" w:rsidP="00306F1E">
            <w:pPr>
              <w:widowControl w:val="0"/>
              <w:numPr>
                <w:ilvl w:val="0"/>
                <w:numId w:val="27"/>
              </w:numPr>
              <w:adjustRightInd/>
              <w:snapToGrid/>
              <w:spacing w:beforeLines="50" w:after="0" w:line="300" w:lineRule="auto"/>
              <w:jc w:val="center"/>
              <w:rPr>
                <w:rFonts w:ascii="宋体" w:eastAsia="宋体" w:hAnsi="宋体" w:cs="宋体"/>
                <w:color w:val="000000"/>
                <w:kern w:val="2"/>
                <w:sz w:val="24"/>
                <w:szCs w:val="24"/>
              </w:rPr>
            </w:pPr>
          </w:p>
        </w:tc>
        <w:tc>
          <w:tcPr>
            <w:tcW w:w="4285" w:type="pct"/>
            <w:tcBorders>
              <w:top w:val="single" w:sz="4" w:space="0" w:color="auto"/>
              <w:bottom w:val="single" w:sz="4"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保养记录</w:t>
            </w:r>
          </w:p>
        </w:tc>
      </w:tr>
      <w:tr w:rsidR="00306F1E" w:rsidRPr="00306F1E" w:rsidTr="00D87EB2">
        <w:trPr>
          <w:jc w:val="center"/>
        </w:trPr>
        <w:tc>
          <w:tcPr>
            <w:tcW w:w="715" w:type="pct"/>
            <w:tcBorders>
              <w:top w:val="single" w:sz="4" w:space="0" w:color="auto"/>
              <w:left w:val="single" w:sz="12" w:space="0" w:color="auto"/>
              <w:bottom w:val="single" w:sz="4" w:space="0" w:color="auto"/>
            </w:tcBorders>
            <w:vAlign w:val="center"/>
          </w:tcPr>
          <w:p w:rsidR="00306F1E" w:rsidRPr="00306F1E" w:rsidRDefault="00306F1E" w:rsidP="00306F1E">
            <w:pPr>
              <w:widowControl w:val="0"/>
              <w:numPr>
                <w:ilvl w:val="0"/>
                <w:numId w:val="27"/>
              </w:numPr>
              <w:adjustRightInd/>
              <w:snapToGrid/>
              <w:spacing w:beforeLines="50" w:after="0" w:line="300" w:lineRule="auto"/>
              <w:jc w:val="center"/>
              <w:rPr>
                <w:rFonts w:ascii="宋体" w:eastAsia="宋体" w:hAnsi="宋体" w:cs="宋体"/>
                <w:color w:val="000000"/>
                <w:kern w:val="2"/>
                <w:sz w:val="24"/>
                <w:szCs w:val="24"/>
              </w:rPr>
            </w:pPr>
          </w:p>
        </w:tc>
        <w:tc>
          <w:tcPr>
            <w:tcW w:w="4285" w:type="pct"/>
            <w:tcBorders>
              <w:top w:val="single" w:sz="4" w:space="0" w:color="auto"/>
              <w:bottom w:val="single" w:sz="4"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全套竣工图纸（三维图和工程图）</w:t>
            </w:r>
          </w:p>
        </w:tc>
      </w:tr>
      <w:tr w:rsidR="00306F1E" w:rsidRPr="00306F1E" w:rsidTr="00D87EB2">
        <w:trPr>
          <w:jc w:val="center"/>
        </w:trPr>
        <w:tc>
          <w:tcPr>
            <w:tcW w:w="715" w:type="pct"/>
            <w:tcBorders>
              <w:top w:val="single" w:sz="4" w:space="0" w:color="auto"/>
              <w:left w:val="single" w:sz="12" w:space="0" w:color="auto"/>
              <w:bottom w:val="single" w:sz="4" w:space="0" w:color="auto"/>
            </w:tcBorders>
            <w:vAlign w:val="center"/>
          </w:tcPr>
          <w:p w:rsidR="00306F1E" w:rsidRPr="00306F1E" w:rsidRDefault="00306F1E" w:rsidP="00306F1E">
            <w:pPr>
              <w:widowControl w:val="0"/>
              <w:numPr>
                <w:ilvl w:val="0"/>
                <w:numId w:val="27"/>
              </w:numPr>
              <w:adjustRightInd/>
              <w:snapToGrid/>
              <w:spacing w:beforeLines="50" w:after="0" w:line="300" w:lineRule="auto"/>
              <w:jc w:val="center"/>
              <w:rPr>
                <w:rFonts w:ascii="宋体" w:eastAsia="宋体" w:hAnsi="宋体" w:cs="宋体"/>
                <w:color w:val="000000"/>
                <w:kern w:val="2"/>
                <w:sz w:val="24"/>
                <w:szCs w:val="24"/>
              </w:rPr>
            </w:pPr>
          </w:p>
        </w:tc>
        <w:tc>
          <w:tcPr>
            <w:tcW w:w="4285" w:type="pct"/>
            <w:tcBorders>
              <w:top w:val="single" w:sz="4" w:space="0" w:color="auto"/>
              <w:bottom w:val="single" w:sz="4" w:space="0" w:color="auto"/>
            </w:tcBorders>
            <w:vAlign w:val="center"/>
          </w:tcPr>
          <w:p w:rsidR="00306F1E" w:rsidRPr="00306F1E" w:rsidRDefault="00306F1E" w:rsidP="00306F1E">
            <w:pPr>
              <w:widowControl w:val="0"/>
              <w:adjustRightInd/>
              <w:snapToGrid/>
              <w:spacing w:beforeLines="50" w:after="0" w:line="300" w:lineRule="auto"/>
              <w:jc w:val="center"/>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产品交付清单（含文件清单）</w:t>
            </w:r>
          </w:p>
        </w:tc>
      </w:tr>
    </w:tbl>
    <w:p w:rsidR="00306F1E" w:rsidRPr="00306F1E" w:rsidRDefault="00306F1E" w:rsidP="00306F1E">
      <w:pPr>
        <w:widowControl w:val="0"/>
        <w:numPr>
          <w:ilvl w:val="0"/>
          <w:numId w:val="26"/>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非标定制设备的运输、现场安装调试、验收要求</w:t>
      </w:r>
    </w:p>
    <w:p w:rsidR="00306F1E" w:rsidRPr="00306F1E" w:rsidRDefault="00306F1E" w:rsidP="00306F1E">
      <w:pPr>
        <w:widowControl w:val="0"/>
        <w:numPr>
          <w:ilvl w:val="0"/>
          <w:numId w:val="28"/>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包装运输：</w:t>
      </w:r>
    </w:p>
    <w:p w:rsidR="00306F1E" w:rsidRPr="00306F1E" w:rsidRDefault="00306F1E" w:rsidP="00306F1E">
      <w:pPr>
        <w:widowControl w:val="0"/>
        <w:numPr>
          <w:ilvl w:val="0"/>
          <w:numId w:val="29"/>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空运或汽运，并负责运到招标方指定场地，所有运输过程中发生的一切费用由投标方承担；</w:t>
      </w:r>
    </w:p>
    <w:p w:rsidR="00306F1E" w:rsidRPr="00306F1E" w:rsidRDefault="00306F1E" w:rsidP="00306F1E">
      <w:pPr>
        <w:widowControl w:val="0"/>
        <w:numPr>
          <w:ilvl w:val="0"/>
          <w:numId w:val="29"/>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包装要求：包装应牢固、可靠、经济美观。外形尺寸应尽量小，以方便运输；</w:t>
      </w:r>
    </w:p>
    <w:p w:rsidR="00306F1E" w:rsidRPr="00306F1E" w:rsidRDefault="00306F1E" w:rsidP="00306F1E">
      <w:pPr>
        <w:widowControl w:val="0"/>
        <w:numPr>
          <w:ilvl w:val="0"/>
          <w:numId w:val="29"/>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包装必须适应所采用的运输方式的要求；</w:t>
      </w:r>
    </w:p>
    <w:p w:rsidR="00306F1E" w:rsidRPr="00306F1E" w:rsidRDefault="00306F1E" w:rsidP="00306F1E">
      <w:pPr>
        <w:widowControl w:val="0"/>
        <w:numPr>
          <w:ilvl w:val="0"/>
          <w:numId w:val="29"/>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包装必须要便于各环节有关人员进行操作；</w:t>
      </w:r>
    </w:p>
    <w:p w:rsidR="00306F1E" w:rsidRPr="00306F1E" w:rsidRDefault="00306F1E" w:rsidP="00306F1E">
      <w:pPr>
        <w:widowControl w:val="0"/>
        <w:numPr>
          <w:ilvl w:val="0"/>
          <w:numId w:val="29"/>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在保证包装牢固的前提下节省费用；</w:t>
      </w:r>
    </w:p>
    <w:p w:rsidR="00306F1E" w:rsidRPr="00306F1E" w:rsidRDefault="00306F1E" w:rsidP="00306F1E">
      <w:pPr>
        <w:widowControl w:val="0"/>
        <w:numPr>
          <w:ilvl w:val="0"/>
          <w:numId w:val="29"/>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零件要固定在箱体内，避免内部晃动；可适当的放干燥剂；</w:t>
      </w:r>
    </w:p>
    <w:p w:rsidR="00306F1E" w:rsidRPr="00306F1E" w:rsidRDefault="00306F1E" w:rsidP="00306F1E">
      <w:pPr>
        <w:widowControl w:val="0"/>
        <w:numPr>
          <w:ilvl w:val="0"/>
          <w:numId w:val="29"/>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包装箱的四个侧面应标记向上、怕湿、禁止翻转和吊装位置等符号，应清晰、可长期保持；</w:t>
      </w:r>
    </w:p>
    <w:p w:rsidR="00306F1E" w:rsidRPr="00306F1E" w:rsidRDefault="00306F1E" w:rsidP="00306F1E">
      <w:pPr>
        <w:widowControl w:val="0"/>
        <w:numPr>
          <w:ilvl w:val="0"/>
          <w:numId w:val="29"/>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并清晰注明收货地址、收货人和发货地址，合同号、重量、包装箱的承重点等。</w:t>
      </w:r>
    </w:p>
    <w:p w:rsidR="00306F1E" w:rsidRPr="00306F1E" w:rsidRDefault="00306F1E" w:rsidP="00306F1E">
      <w:pPr>
        <w:widowControl w:val="0"/>
        <w:numPr>
          <w:ilvl w:val="0"/>
          <w:numId w:val="28"/>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现场安装调试：</w:t>
      </w:r>
    </w:p>
    <w:p w:rsidR="00306F1E" w:rsidRPr="00306F1E" w:rsidRDefault="00306F1E" w:rsidP="00306F1E">
      <w:pPr>
        <w:widowControl w:val="0"/>
        <w:adjustRightInd/>
        <w:snapToGrid/>
        <w:spacing w:after="0" w:line="360" w:lineRule="auto"/>
        <w:ind w:left="780"/>
        <w:rPr>
          <w:rFonts w:ascii="宋体" w:eastAsia="宋体" w:hAnsi="宋体" w:cs="宋体"/>
          <w:kern w:val="2"/>
          <w:sz w:val="24"/>
          <w:szCs w:val="24"/>
        </w:rPr>
      </w:pPr>
      <w:r w:rsidRPr="00306F1E">
        <w:rPr>
          <w:rFonts w:ascii="宋体" w:eastAsia="宋体" w:hAnsi="宋体" w:cs="宋体" w:hint="eastAsia"/>
          <w:kern w:val="2"/>
          <w:sz w:val="24"/>
          <w:szCs w:val="24"/>
        </w:rPr>
        <w:t>产品到货后必须及时进行产品验证检验，检查是否含有出厂检测报告、使用说明书、产品交付清单（含文件清单）等文件，验证过程需留存开箱照片，并留存检验验证记录。由投标方工程师到用户现场进行仪器的安装,并对仪器的各项指标进行验收,确认仪器达到或超过合同规定的技术指标。安装过程中,将进行下列工作:</w:t>
      </w:r>
    </w:p>
    <w:p w:rsidR="00306F1E" w:rsidRPr="00306F1E" w:rsidRDefault="00306F1E" w:rsidP="00306F1E">
      <w:pPr>
        <w:widowControl w:val="0"/>
        <w:numPr>
          <w:ilvl w:val="0"/>
          <w:numId w:val="30"/>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清点:按合同及发货清单清点设备及备件；</w:t>
      </w:r>
    </w:p>
    <w:p w:rsidR="00306F1E" w:rsidRPr="00306F1E" w:rsidRDefault="00306F1E" w:rsidP="00306F1E">
      <w:pPr>
        <w:widowControl w:val="0"/>
        <w:numPr>
          <w:ilvl w:val="0"/>
          <w:numId w:val="30"/>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安装及调试:将仪器通电，检查整机及所有的备件都运转正常,并对仪器进行调试，按照厂家提供的安装报告逐项检查仪器指标；</w:t>
      </w:r>
    </w:p>
    <w:p w:rsidR="00306F1E" w:rsidRPr="00306F1E" w:rsidRDefault="00306F1E" w:rsidP="00306F1E">
      <w:pPr>
        <w:widowControl w:val="0"/>
        <w:numPr>
          <w:ilvl w:val="0"/>
          <w:numId w:val="30"/>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现场调试发生的所有费用由投标方承担，包括工程师的工时费及差旅费用。</w:t>
      </w:r>
    </w:p>
    <w:p w:rsidR="00306F1E" w:rsidRPr="00306F1E" w:rsidRDefault="00306F1E" w:rsidP="00306F1E">
      <w:pPr>
        <w:widowControl w:val="0"/>
        <w:numPr>
          <w:ilvl w:val="0"/>
          <w:numId w:val="28"/>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设备主要功能验收：</w:t>
      </w:r>
    </w:p>
    <w:p w:rsidR="00306F1E" w:rsidRPr="00306F1E" w:rsidRDefault="00306F1E" w:rsidP="00306F1E">
      <w:pPr>
        <w:widowControl w:val="0"/>
        <w:adjustRightInd/>
        <w:snapToGrid/>
        <w:spacing w:after="0" w:line="360" w:lineRule="auto"/>
        <w:ind w:left="780"/>
        <w:rPr>
          <w:rFonts w:ascii="宋体" w:eastAsia="宋体" w:hAnsi="宋体" w:cs="宋体"/>
          <w:kern w:val="2"/>
          <w:sz w:val="24"/>
          <w:szCs w:val="24"/>
        </w:rPr>
      </w:pPr>
      <w:r w:rsidRPr="00306F1E">
        <w:rPr>
          <w:rFonts w:ascii="宋体" w:eastAsia="宋体" w:hAnsi="宋体" w:cs="宋体" w:hint="eastAsia"/>
          <w:kern w:val="2"/>
          <w:sz w:val="24"/>
          <w:szCs w:val="24"/>
        </w:rPr>
        <w:t>超高真空传输互联与原位分析系统的主要功能验收。</w:t>
      </w:r>
    </w:p>
    <w:p w:rsidR="00306F1E" w:rsidRPr="00306F1E" w:rsidRDefault="00306F1E" w:rsidP="00306F1E">
      <w:pPr>
        <w:widowControl w:val="0"/>
        <w:numPr>
          <w:ilvl w:val="0"/>
          <w:numId w:val="28"/>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与单体的联合验收</w:t>
      </w:r>
    </w:p>
    <w:p w:rsidR="00306F1E" w:rsidRPr="00306F1E" w:rsidRDefault="00306F1E" w:rsidP="00306F1E">
      <w:pPr>
        <w:widowControl w:val="0"/>
        <w:adjustRightInd/>
        <w:snapToGrid/>
        <w:spacing w:after="0" w:line="360" w:lineRule="auto"/>
        <w:ind w:left="782"/>
        <w:rPr>
          <w:rFonts w:ascii="宋体" w:eastAsia="宋体" w:hAnsi="宋体" w:cs="宋体"/>
          <w:kern w:val="2"/>
          <w:sz w:val="24"/>
          <w:szCs w:val="24"/>
        </w:rPr>
      </w:pPr>
      <w:r w:rsidRPr="00306F1E">
        <w:rPr>
          <w:rFonts w:ascii="宋体" w:eastAsia="宋体" w:hAnsi="宋体" w:cs="宋体" w:hint="eastAsia"/>
          <w:kern w:val="2"/>
          <w:sz w:val="24"/>
          <w:szCs w:val="24"/>
        </w:rPr>
        <w:t>需要在超高真空环境下配合所有连接在超高真空传输互联与原位分析系统上的单体设备实现样品的交接，工作时气压不超过5×10</w:t>
      </w:r>
      <w:r w:rsidRPr="00306F1E">
        <w:rPr>
          <w:rFonts w:ascii="宋体" w:eastAsia="宋体" w:hAnsi="宋体" w:cs="宋体" w:hint="eastAsia"/>
          <w:kern w:val="2"/>
          <w:sz w:val="24"/>
          <w:szCs w:val="24"/>
          <w:vertAlign w:val="superscript"/>
        </w:rPr>
        <w:t xml:space="preserve">-10 </w:t>
      </w:r>
      <w:r w:rsidRPr="00306F1E">
        <w:rPr>
          <w:rFonts w:ascii="宋体" w:eastAsia="宋体" w:hAnsi="宋体" w:cs="宋体" w:hint="eastAsia"/>
          <w:kern w:val="2"/>
          <w:sz w:val="24"/>
          <w:szCs w:val="24"/>
        </w:rPr>
        <w:t>mbar。</w:t>
      </w:r>
    </w:p>
    <w:p w:rsidR="00306F1E" w:rsidRPr="00306F1E" w:rsidRDefault="00306F1E" w:rsidP="00306F1E">
      <w:pPr>
        <w:widowControl w:val="0"/>
        <w:numPr>
          <w:ilvl w:val="0"/>
          <w:numId w:val="26"/>
        </w:numPr>
        <w:adjustRightInd/>
        <w:snapToGrid/>
        <w:spacing w:after="0" w:line="360" w:lineRule="auto"/>
        <w:jc w:val="both"/>
        <w:outlineLvl w:val="3"/>
        <w:rPr>
          <w:rFonts w:ascii="宋体" w:eastAsia="宋体" w:hAnsi="宋体" w:cs="宋体"/>
          <w:kern w:val="2"/>
          <w:sz w:val="24"/>
          <w:szCs w:val="24"/>
        </w:rPr>
      </w:pPr>
      <w:r w:rsidRPr="00306F1E">
        <w:rPr>
          <w:rFonts w:ascii="宋体" w:eastAsia="宋体" w:hAnsi="宋体" w:cs="宋体" w:hint="eastAsia"/>
          <w:kern w:val="2"/>
          <w:sz w:val="24"/>
          <w:szCs w:val="24"/>
        </w:rPr>
        <w:t>非标定制设备的售后服务</w:t>
      </w:r>
    </w:p>
    <w:p w:rsidR="00306F1E" w:rsidRPr="00306F1E" w:rsidRDefault="00306F1E" w:rsidP="00306F1E">
      <w:pPr>
        <w:widowControl w:val="0"/>
        <w:adjustRightInd/>
        <w:snapToGrid/>
        <w:spacing w:after="0" w:line="360" w:lineRule="auto"/>
        <w:ind w:left="782" w:firstLineChars="200" w:firstLine="480"/>
        <w:jc w:val="both"/>
        <w:outlineLvl w:val="3"/>
        <w:rPr>
          <w:rFonts w:ascii="宋体" w:eastAsia="宋体" w:hAnsi="宋体" w:cs="宋体"/>
          <w:kern w:val="2"/>
          <w:sz w:val="24"/>
          <w:szCs w:val="24"/>
        </w:rPr>
      </w:pPr>
      <w:r w:rsidRPr="00306F1E">
        <w:rPr>
          <w:rFonts w:ascii="宋体" w:eastAsia="宋体" w:hAnsi="宋体" w:cs="宋体" w:hint="eastAsia"/>
          <w:kern w:val="2"/>
          <w:sz w:val="24"/>
          <w:szCs w:val="24"/>
        </w:rPr>
        <w:t>投标方全面负责设备的安装调试。安装由招标方派技术人员到招标方现场进行设备安装调试，并对设备开箱、吊装、管线接口匹配的正确性负全部责任。投标方应自备安装调试所需的检测及其它专用工具。招标方应提供安装所需的其它辅助设备和功能，如安装调试现场及所需的电、气及辅料等；</w:t>
      </w:r>
    </w:p>
    <w:p w:rsidR="00306F1E" w:rsidRPr="00306F1E" w:rsidRDefault="00306F1E" w:rsidP="00306F1E">
      <w:pPr>
        <w:widowControl w:val="0"/>
        <w:numPr>
          <w:ilvl w:val="0"/>
          <w:numId w:val="31"/>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投标方应提供到用户现场的培训，培训内容包括设备原理、设备电路线路原理、机械结构及各功能模块介绍、以及设备基本故障诊断排查、易损部件更换、程序设置、工艺操作等内容。确保招标方的有关操作人员能独立、熟练、正确操作使用、维护设备，招标方有关的维修人员能独立排除设备的常见故障；</w:t>
      </w:r>
    </w:p>
    <w:p w:rsidR="00306F1E" w:rsidRPr="00306F1E" w:rsidRDefault="00306F1E" w:rsidP="00306F1E">
      <w:pPr>
        <w:widowControl w:val="0"/>
        <w:numPr>
          <w:ilvl w:val="0"/>
          <w:numId w:val="31"/>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培训时间不少于2周；</w:t>
      </w:r>
    </w:p>
    <w:p w:rsidR="00306F1E" w:rsidRPr="00306F1E" w:rsidRDefault="00306F1E" w:rsidP="00306F1E">
      <w:pPr>
        <w:widowControl w:val="0"/>
        <w:numPr>
          <w:ilvl w:val="0"/>
          <w:numId w:val="31"/>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自哈尔滨工业大学验收签字之日起，投标方针对真空抽气及测量系统提供一年质保服务、其余部件提供两年质保服务；24小时内提供技术响应（通过邮件、电话、视频），72小时内能够提供解决方案；</w:t>
      </w:r>
    </w:p>
    <w:p w:rsidR="00306F1E" w:rsidRPr="00306F1E" w:rsidRDefault="00306F1E" w:rsidP="00306F1E">
      <w:pPr>
        <w:widowControl w:val="0"/>
        <w:numPr>
          <w:ilvl w:val="0"/>
          <w:numId w:val="31"/>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投标方在质保期内至少保证一次回访；</w:t>
      </w:r>
    </w:p>
    <w:p w:rsidR="00306F1E" w:rsidRPr="00306F1E" w:rsidRDefault="00306F1E" w:rsidP="00306F1E">
      <w:pPr>
        <w:widowControl w:val="0"/>
        <w:numPr>
          <w:ilvl w:val="0"/>
          <w:numId w:val="31"/>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质保期间，因投标方原因，如果发生非消耗性部件失效，由投标方负责免费提供全新部件替换；</w:t>
      </w:r>
    </w:p>
    <w:p w:rsidR="00306F1E" w:rsidRPr="00306F1E" w:rsidRDefault="00306F1E" w:rsidP="00306F1E">
      <w:pPr>
        <w:widowControl w:val="0"/>
        <w:numPr>
          <w:ilvl w:val="0"/>
          <w:numId w:val="31"/>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设备验收前发生的消耗性部件失效，由投标方免费提供全新替换；</w:t>
      </w:r>
    </w:p>
    <w:p w:rsidR="00306F1E" w:rsidRPr="00306F1E" w:rsidRDefault="00306F1E" w:rsidP="00306F1E">
      <w:pPr>
        <w:widowControl w:val="0"/>
        <w:numPr>
          <w:ilvl w:val="0"/>
          <w:numId w:val="31"/>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投标方须保证其提供的设备（包括主机、配件、附属部件等）是全新的，符合其出厂标准；</w:t>
      </w:r>
    </w:p>
    <w:p w:rsidR="00306F1E" w:rsidRPr="00306F1E" w:rsidRDefault="00306F1E" w:rsidP="00306F1E">
      <w:pPr>
        <w:widowControl w:val="0"/>
        <w:numPr>
          <w:ilvl w:val="0"/>
          <w:numId w:val="31"/>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在正确安装、合理操作和维护保养条件下，投标方应保证其设备在寿命期内运转良好；</w:t>
      </w:r>
    </w:p>
    <w:p w:rsidR="00306F1E" w:rsidRPr="00306F1E" w:rsidRDefault="00306F1E" w:rsidP="00306F1E">
      <w:pPr>
        <w:widowControl w:val="0"/>
        <w:numPr>
          <w:ilvl w:val="0"/>
          <w:numId w:val="31"/>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在规定的质量保证期内，由于设备自身在设计、材料或制造加工方面造成的任何缺陷或故障，投标方须负责免费维修、调换；</w:t>
      </w:r>
    </w:p>
    <w:p w:rsidR="00306F1E" w:rsidRPr="00306F1E" w:rsidRDefault="00306F1E" w:rsidP="00306F1E">
      <w:pPr>
        <w:widowControl w:val="0"/>
        <w:numPr>
          <w:ilvl w:val="0"/>
          <w:numId w:val="31"/>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与互联系统连接后，系统能够保证所有技术指标，如不满足投标方需要设计、加工、安装调试，产生的全部费用由投标方承担；</w:t>
      </w:r>
    </w:p>
    <w:p w:rsidR="00306F1E" w:rsidRPr="00306F1E" w:rsidRDefault="00306F1E" w:rsidP="00306F1E">
      <w:pPr>
        <w:widowControl w:val="0"/>
        <w:numPr>
          <w:ilvl w:val="0"/>
          <w:numId w:val="31"/>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kern w:val="2"/>
          <w:sz w:val="24"/>
          <w:szCs w:val="24"/>
        </w:rPr>
        <w:t>投标方承担对软件进行免费升级和维护的义务。</w:t>
      </w:r>
    </w:p>
    <w:p w:rsidR="00306F1E" w:rsidRPr="00306F1E" w:rsidRDefault="00306F1E" w:rsidP="00306F1E">
      <w:pPr>
        <w:widowControl w:val="0"/>
        <w:numPr>
          <w:ilvl w:val="0"/>
          <w:numId w:val="26"/>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招标方需提供的材料及支持（如作业环境、人员等方面）</w:t>
      </w:r>
    </w:p>
    <w:p w:rsidR="00306F1E" w:rsidRPr="00306F1E" w:rsidRDefault="00306F1E" w:rsidP="00306F1E">
      <w:pPr>
        <w:widowControl w:val="0"/>
        <w:numPr>
          <w:ilvl w:val="0"/>
          <w:numId w:val="3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常用备件、附属件清单及价格；</w:t>
      </w:r>
    </w:p>
    <w:p w:rsidR="00306F1E" w:rsidRPr="00306F1E" w:rsidRDefault="00306F1E" w:rsidP="00306F1E">
      <w:pPr>
        <w:widowControl w:val="0"/>
        <w:numPr>
          <w:ilvl w:val="0"/>
          <w:numId w:val="3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其它附件清单；</w:t>
      </w:r>
    </w:p>
    <w:p w:rsidR="00306F1E" w:rsidRPr="00306F1E" w:rsidRDefault="00306F1E" w:rsidP="00306F1E">
      <w:pPr>
        <w:widowControl w:val="0"/>
        <w:numPr>
          <w:ilvl w:val="0"/>
          <w:numId w:val="32"/>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其它未列出的选项，投标厂家可列出优惠条款，待中标后视情况在技术协议中由双方共同商定。</w:t>
      </w:r>
    </w:p>
    <w:p w:rsidR="00306F1E" w:rsidRPr="00306F1E" w:rsidRDefault="00306F1E" w:rsidP="00306F1E">
      <w:pPr>
        <w:widowControl w:val="0"/>
        <w:numPr>
          <w:ilvl w:val="0"/>
          <w:numId w:val="26"/>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准入条件</w:t>
      </w:r>
    </w:p>
    <w:p w:rsidR="00306F1E" w:rsidRPr="00306F1E" w:rsidRDefault="00306F1E" w:rsidP="00306F1E">
      <w:pPr>
        <w:widowControl w:val="0"/>
        <w:numPr>
          <w:ilvl w:val="0"/>
          <w:numId w:val="33"/>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应符合《中华人民共和国政府采购法》第二十二条规定应当具备的条件；</w:t>
      </w:r>
    </w:p>
    <w:p w:rsidR="00306F1E" w:rsidRPr="00306F1E" w:rsidRDefault="00306F1E" w:rsidP="00306F1E">
      <w:pPr>
        <w:widowControl w:val="0"/>
        <w:numPr>
          <w:ilvl w:val="0"/>
          <w:numId w:val="33"/>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具有采购货物的生产或经营资格；</w:t>
      </w:r>
    </w:p>
    <w:p w:rsidR="00306F1E" w:rsidRPr="00306F1E" w:rsidRDefault="00306F1E" w:rsidP="00306F1E">
      <w:pPr>
        <w:widowControl w:val="0"/>
        <w:numPr>
          <w:ilvl w:val="0"/>
          <w:numId w:val="33"/>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代理商必须提供设备制造商对本项目的授权书原件；</w:t>
      </w:r>
    </w:p>
    <w:p w:rsidR="00306F1E" w:rsidRPr="00306F1E" w:rsidRDefault="00306F1E" w:rsidP="00306F1E">
      <w:pPr>
        <w:widowControl w:val="0"/>
        <w:numPr>
          <w:ilvl w:val="0"/>
          <w:numId w:val="33"/>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要求提供至少三份已完成合同的用户清单、合同原件及用户签字的验收报告；</w:t>
      </w:r>
    </w:p>
    <w:p w:rsidR="00306F1E" w:rsidRPr="00306F1E" w:rsidRDefault="00306F1E" w:rsidP="00306F1E">
      <w:pPr>
        <w:widowControl w:val="0"/>
        <w:numPr>
          <w:ilvl w:val="0"/>
          <w:numId w:val="33"/>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color w:val="000000"/>
          <w:kern w:val="2"/>
          <w:sz w:val="24"/>
          <w:szCs w:val="24"/>
        </w:rPr>
        <w:t>不允许分包及不允许联合体投标。</w:t>
      </w:r>
    </w:p>
    <w:p w:rsidR="00306F1E" w:rsidRPr="00306F1E" w:rsidRDefault="00306F1E" w:rsidP="00306F1E">
      <w:pPr>
        <w:widowControl w:val="0"/>
        <w:numPr>
          <w:ilvl w:val="0"/>
          <w:numId w:val="26"/>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b/>
          <w:kern w:val="2"/>
          <w:sz w:val="24"/>
          <w:szCs w:val="24"/>
        </w:rPr>
        <w:t>付款方式约定及要求</w:t>
      </w:r>
    </w:p>
    <w:p w:rsidR="00306F1E" w:rsidRPr="00306F1E" w:rsidRDefault="00306F1E" w:rsidP="00306F1E">
      <w:pPr>
        <w:widowControl w:val="0"/>
        <w:numPr>
          <w:ilvl w:val="0"/>
          <w:numId w:val="34"/>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投标方、招标方双方签署合同后，投标方开具合同金额的30%履约保函；</w:t>
      </w:r>
    </w:p>
    <w:p w:rsidR="00306F1E" w:rsidRPr="00306F1E" w:rsidRDefault="00306F1E" w:rsidP="00306F1E">
      <w:pPr>
        <w:widowControl w:val="0"/>
        <w:numPr>
          <w:ilvl w:val="0"/>
          <w:numId w:val="34"/>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招标方收到履约保函，且得到国家财政拨款后，支付40%合同款到投标方账户；</w:t>
      </w:r>
    </w:p>
    <w:p w:rsidR="00306F1E" w:rsidRPr="00306F1E" w:rsidRDefault="00306F1E" w:rsidP="00306F1E">
      <w:pPr>
        <w:widowControl w:val="0"/>
        <w:numPr>
          <w:ilvl w:val="0"/>
          <w:numId w:val="34"/>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详细设计完成经招标方签字确认后，招标方电汇50%合同款；</w:t>
      </w:r>
    </w:p>
    <w:p w:rsidR="00306F1E" w:rsidRPr="00306F1E" w:rsidRDefault="00306F1E" w:rsidP="00306F1E">
      <w:pPr>
        <w:widowControl w:val="0"/>
        <w:numPr>
          <w:ilvl w:val="0"/>
          <w:numId w:val="34"/>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设备到货，经招标方签字确认后，招标方退还履约保函给乙方；</w:t>
      </w:r>
    </w:p>
    <w:p w:rsidR="00306F1E" w:rsidRPr="00306F1E" w:rsidRDefault="00306F1E" w:rsidP="00306F1E">
      <w:pPr>
        <w:widowControl w:val="0"/>
        <w:numPr>
          <w:ilvl w:val="0"/>
          <w:numId w:val="34"/>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设备完成验收后，招标方凭最终用户签字的设备验收报告支付剩余10%合同款到投标方账户；</w:t>
      </w:r>
    </w:p>
    <w:p w:rsidR="00306F1E" w:rsidRPr="00306F1E" w:rsidRDefault="00306F1E" w:rsidP="00306F1E">
      <w:pPr>
        <w:widowControl w:val="0"/>
        <w:numPr>
          <w:ilvl w:val="0"/>
          <w:numId w:val="34"/>
        </w:numPr>
        <w:adjustRightInd/>
        <w:snapToGrid/>
        <w:spacing w:after="0" w:line="360" w:lineRule="auto"/>
        <w:jc w:val="both"/>
        <w:rPr>
          <w:rFonts w:ascii="宋体" w:eastAsia="宋体" w:hAnsi="宋体" w:cs="宋体"/>
          <w:kern w:val="2"/>
          <w:sz w:val="24"/>
          <w:szCs w:val="24"/>
        </w:rPr>
      </w:pPr>
      <w:r w:rsidRPr="00306F1E">
        <w:rPr>
          <w:rFonts w:ascii="宋体" w:eastAsia="宋体" w:hAnsi="宋体" w:cs="宋体" w:hint="eastAsia"/>
          <w:kern w:val="2"/>
          <w:sz w:val="24"/>
          <w:szCs w:val="24"/>
        </w:rPr>
        <w:t>投标方需在各阶段付款前提供有效发票，最长不能超过30个工作日。</w:t>
      </w:r>
    </w:p>
    <w:p w:rsidR="00306F1E" w:rsidRPr="00306F1E" w:rsidRDefault="00306F1E" w:rsidP="00306F1E">
      <w:pPr>
        <w:widowControl w:val="0"/>
        <w:adjustRightInd/>
        <w:snapToGrid/>
        <w:spacing w:after="0" w:line="360" w:lineRule="auto"/>
        <w:ind w:left="782"/>
        <w:rPr>
          <w:rFonts w:ascii="宋体" w:eastAsia="宋体" w:hAnsi="宋体" w:cs="宋体"/>
          <w:kern w:val="2"/>
          <w:sz w:val="24"/>
          <w:szCs w:val="24"/>
        </w:rPr>
      </w:pPr>
      <w:r w:rsidRPr="00306F1E">
        <w:rPr>
          <w:rFonts w:ascii="宋体" w:eastAsia="宋体" w:hAnsi="宋体" w:cs="宋体" w:hint="eastAsia"/>
          <w:kern w:val="2"/>
          <w:sz w:val="24"/>
          <w:szCs w:val="24"/>
        </w:rPr>
        <w:t>注：上述所有付款，必须在国拨经费下拨后进行支付，如招标方国拨经费未到账，则不视为违约。</w:t>
      </w:r>
    </w:p>
    <w:p w:rsidR="00306F1E" w:rsidRPr="00306F1E" w:rsidRDefault="00306F1E" w:rsidP="00306F1E">
      <w:pPr>
        <w:widowControl w:val="0"/>
        <w:numPr>
          <w:ilvl w:val="0"/>
          <w:numId w:val="26"/>
        </w:numPr>
        <w:adjustRightInd/>
        <w:snapToGrid/>
        <w:spacing w:after="0" w:line="360" w:lineRule="auto"/>
        <w:jc w:val="both"/>
        <w:rPr>
          <w:rFonts w:ascii="宋体" w:eastAsia="宋体" w:hAnsi="宋体" w:cs="宋体"/>
          <w:color w:val="000000"/>
          <w:kern w:val="2"/>
          <w:sz w:val="24"/>
          <w:szCs w:val="24"/>
        </w:rPr>
      </w:pPr>
      <w:r w:rsidRPr="00306F1E">
        <w:rPr>
          <w:rFonts w:ascii="宋体" w:eastAsia="宋体" w:hAnsi="宋体" w:cs="宋体" w:hint="eastAsia"/>
          <w:kern w:val="2"/>
          <w:sz w:val="24"/>
          <w:szCs w:val="24"/>
        </w:rPr>
        <w:t>其他未尽事宜，待中标后视情况在技术协议中由双方共同商定。</w:t>
      </w:r>
    </w:p>
    <w:p w:rsidR="007F5C6A" w:rsidRPr="00306F1E" w:rsidRDefault="007F5C6A" w:rsidP="00306F1E"/>
    <w:sectPr w:rsidR="007F5C6A" w:rsidRPr="00306F1E" w:rsidSect="007F5C6A">
      <w:headerReference w:type="defaul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C6A" w:rsidRDefault="007F5C6A" w:rsidP="007F5C6A">
      <w:pPr>
        <w:spacing w:after="0"/>
      </w:pPr>
      <w:r>
        <w:separator/>
      </w:r>
    </w:p>
  </w:endnote>
  <w:endnote w:type="continuationSeparator" w:id="0">
    <w:p w:rsidR="007F5C6A" w:rsidRDefault="007F5C6A" w:rsidP="007F5C6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C6A" w:rsidRDefault="007F5C6A" w:rsidP="007F5C6A">
      <w:pPr>
        <w:spacing w:after="0"/>
      </w:pPr>
      <w:r>
        <w:separator/>
      </w:r>
    </w:p>
  </w:footnote>
  <w:footnote w:type="continuationSeparator" w:id="0">
    <w:p w:rsidR="007F5C6A" w:rsidRDefault="007F5C6A" w:rsidP="007F5C6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C6A" w:rsidRDefault="007F5C6A">
    <w:pPr>
      <w:pStyle w:val="3"/>
      <w:numPr>
        <w:ilvl w:val="0"/>
        <w:numId w:val="0"/>
      </w:numPr>
      <w:pBdr>
        <w:bottom w:val="single" w:sz="4" w:space="1"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3A1A0CB"/>
    <w:multiLevelType w:val="singleLevel"/>
    <w:tmpl w:val="C3A1A0CB"/>
    <w:lvl w:ilvl="0">
      <w:start w:val="1"/>
      <w:numFmt w:val="bullet"/>
      <w:pStyle w:val="3"/>
      <w:lvlText w:val=""/>
      <w:lvlJc w:val="left"/>
      <w:pPr>
        <w:tabs>
          <w:tab w:val="left" w:pos="1200"/>
        </w:tabs>
        <w:ind w:left="1200" w:hanging="360"/>
      </w:pPr>
      <w:rPr>
        <w:rFonts w:ascii="Wingdings" w:hAnsi="Wingdings" w:hint="default"/>
      </w:rPr>
    </w:lvl>
  </w:abstractNum>
  <w:abstractNum w:abstractNumId="1">
    <w:nsid w:val="00000022"/>
    <w:multiLevelType w:val="multilevel"/>
    <w:tmpl w:val="00000022"/>
    <w:lvl w:ilvl="0">
      <w:start w:val="1"/>
      <w:numFmt w:val="chineseCountingThousand"/>
      <w:suff w:val="nothing"/>
      <w:lvlText w:val="第%1章"/>
      <w:lvlJc w:val="left"/>
      <w:pPr>
        <w:ind w:left="0" w:firstLine="0"/>
      </w:pPr>
    </w:lvl>
    <w:lvl w:ilvl="1">
      <w:start w:val="1"/>
      <w:numFmt w:val="none"/>
      <w:pStyle w:val="2"/>
      <w:suff w:val="nothing"/>
      <w:lvlText w:val=""/>
      <w:lvlJc w:val="left"/>
      <w:pPr>
        <w:ind w:left="0" w:firstLine="0"/>
      </w:pPr>
    </w:lvl>
    <w:lvl w:ilvl="2">
      <w:start w:val="1"/>
      <w:numFmt w:val="none"/>
      <w:pStyle w:val="30"/>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1636C11"/>
    <w:multiLevelType w:val="multilevel"/>
    <w:tmpl w:val="01636C11"/>
    <w:lvl w:ilvl="0">
      <w:start w:val="1"/>
      <w:numFmt w:val="bullet"/>
      <w:lvlText w:val=""/>
      <w:lvlJc w:val="left"/>
      <w:pPr>
        <w:ind w:left="1200" w:hanging="420"/>
      </w:pPr>
      <w:rPr>
        <w:rFonts w:ascii="Wingdings" w:hAnsi="Wingdings" w:hint="default"/>
      </w:rPr>
    </w:lvl>
    <w:lvl w:ilvl="1">
      <w:start w:val="1"/>
      <w:numFmt w:val="bullet"/>
      <w:lvlText w:val=""/>
      <w:lvlJc w:val="left"/>
      <w:pPr>
        <w:ind w:left="1620" w:hanging="420"/>
      </w:pPr>
      <w:rPr>
        <w:rFonts w:ascii="Wingdings" w:hAnsi="Wingdings" w:hint="default"/>
      </w:rPr>
    </w:lvl>
    <w:lvl w:ilvl="2">
      <w:start w:val="1"/>
      <w:numFmt w:val="bullet"/>
      <w:lvlText w:val=""/>
      <w:lvlJc w:val="left"/>
      <w:pPr>
        <w:ind w:left="2040" w:hanging="420"/>
      </w:pPr>
      <w:rPr>
        <w:rFonts w:ascii="Wingdings" w:hAnsi="Wingdings" w:hint="default"/>
      </w:rPr>
    </w:lvl>
    <w:lvl w:ilvl="3">
      <w:start w:val="1"/>
      <w:numFmt w:val="bullet"/>
      <w:lvlText w:val=""/>
      <w:lvlJc w:val="left"/>
      <w:pPr>
        <w:ind w:left="2460" w:hanging="420"/>
      </w:pPr>
      <w:rPr>
        <w:rFonts w:ascii="Wingdings" w:hAnsi="Wingdings" w:hint="default"/>
      </w:rPr>
    </w:lvl>
    <w:lvl w:ilvl="4">
      <w:start w:val="1"/>
      <w:numFmt w:val="bullet"/>
      <w:lvlText w:val=""/>
      <w:lvlJc w:val="left"/>
      <w:pPr>
        <w:ind w:left="2880" w:hanging="420"/>
      </w:pPr>
      <w:rPr>
        <w:rFonts w:ascii="Wingdings" w:hAnsi="Wingdings" w:hint="default"/>
      </w:rPr>
    </w:lvl>
    <w:lvl w:ilvl="5">
      <w:start w:val="1"/>
      <w:numFmt w:val="bullet"/>
      <w:lvlText w:val=""/>
      <w:lvlJc w:val="left"/>
      <w:pPr>
        <w:ind w:left="3300" w:hanging="420"/>
      </w:pPr>
      <w:rPr>
        <w:rFonts w:ascii="Wingdings" w:hAnsi="Wingdings" w:hint="default"/>
      </w:rPr>
    </w:lvl>
    <w:lvl w:ilvl="6">
      <w:start w:val="1"/>
      <w:numFmt w:val="bullet"/>
      <w:lvlText w:val=""/>
      <w:lvlJc w:val="left"/>
      <w:pPr>
        <w:ind w:left="3720" w:hanging="420"/>
      </w:pPr>
      <w:rPr>
        <w:rFonts w:ascii="Wingdings" w:hAnsi="Wingdings" w:hint="default"/>
      </w:rPr>
    </w:lvl>
    <w:lvl w:ilvl="7">
      <w:start w:val="1"/>
      <w:numFmt w:val="bullet"/>
      <w:lvlText w:val=""/>
      <w:lvlJc w:val="left"/>
      <w:pPr>
        <w:ind w:left="4140" w:hanging="420"/>
      </w:pPr>
      <w:rPr>
        <w:rFonts w:ascii="Wingdings" w:hAnsi="Wingdings" w:hint="default"/>
      </w:rPr>
    </w:lvl>
    <w:lvl w:ilvl="8">
      <w:start w:val="1"/>
      <w:numFmt w:val="bullet"/>
      <w:lvlText w:val=""/>
      <w:lvlJc w:val="left"/>
      <w:pPr>
        <w:ind w:left="4560" w:hanging="420"/>
      </w:pPr>
      <w:rPr>
        <w:rFonts w:ascii="Wingdings" w:hAnsi="Wingdings" w:hint="default"/>
      </w:rPr>
    </w:lvl>
  </w:abstractNum>
  <w:abstractNum w:abstractNumId="3">
    <w:nsid w:val="017D5426"/>
    <w:multiLevelType w:val="multilevel"/>
    <w:tmpl w:val="017D5426"/>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02EA68AD"/>
    <w:multiLevelType w:val="multilevel"/>
    <w:tmpl w:val="02EA68AD"/>
    <w:lvl w:ilvl="0">
      <w:start w:val="8"/>
      <w:numFmt w:val="bullet"/>
      <w:lvlText w:val="★"/>
      <w:lvlJc w:val="left"/>
      <w:pPr>
        <w:ind w:left="840" w:hanging="420"/>
      </w:pPr>
      <w:rPr>
        <w:rFonts w:ascii="宋体" w:eastAsia="宋体" w:hAnsi="宋体" w:cstheme="minorBidi" w:hint="eastAsia"/>
        <w:sz w:val="21"/>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nsid w:val="06423535"/>
    <w:multiLevelType w:val="multilevel"/>
    <w:tmpl w:val="0642353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071135E3"/>
    <w:multiLevelType w:val="multilevel"/>
    <w:tmpl w:val="071135E3"/>
    <w:lvl w:ilvl="0">
      <w:start w:val="1"/>
      <w:numFmt w:val="decimal"/>
      <w:lvlText w:val="%1"/>
      <w:lvlJc w:val="left"/>
      <w:pPr>
        <w:tabs>
          <w:tab w:val="left" w:pos="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7962C2F"/>
    <w:multiLevelType w:val="multilevel"/>
    <w:tmpl w:val="07962C2F"/>
    <w:lvl w:ilvl="0">
      <w:start w:val="1"/>
      <w:numFmt w:val="bullet"/>
      <w:lvlText w:val=""/>
      <w:lvlJc w:val="left"/>
      <w:pPr>
        <w:ind w:left="1202" w:hanging="420"/>
      </w:pPr>
      <w:rPr>
        <w:rFonts w:ascii="Wingdings" w:hAnsi="Wingdings" w:hint="default"/>
      </w:rPr>
    </w:lvl>
    <w:lvl w:ilvl="1">
      <w:start w:val="1"/>
      <w:numFmt w:val="bullet"/>
      <w:lvlText w:val=""/>
      <w:lvlJc w:val="left"/>
      <w:pPr>
        <w:ind w:left="1622" w:hanging="420"/>
      </w:pPr>
      <w:rPr>
        <w:rFonts w:ascii="Wingdings" w:hAnsi="Wingdings" w:hint="default"/>
      </w:rPr>
    </w:lvl>
    <w:lvl w:ilvl="2">
      <w:start w:val="1"/>
      <w:numFmt w:val="bullet"/>
      <w:lvlText w:val=""/>
      <w:lvlJc w:val="left"/>
      <w:pPr>
        <w:ind w:left="2042" w:hanging="420"/>
      </w:pPr>
      <w:rPr>
        <w:rFonts w:ascii="Wingdings" w:hAnsi="Wingdings" w:hint="default"/>
      </w:rPr>
    </w:lvl>
    <w:lvl w:ilvl="3">
      <w:start w:val="1"/>
      <w:numFmt w:val="bullet"/>
      <w:lvlText w:val=""/>
      <w:lvlJc w:val="left"/>
      <w:pPr>
        <w:ind w:left="2462" w:hanging="420"/>
      </w:pPr>
      <w:rPr>
        <w:rFonts w:ascii="Wingdings" w:hAnsi="Wingdings" w:hint="default"/>
      </w:rPr>
    </w:lvl>
    <w:lvl w:ilvl="4">
      <w:start w:val="1"/>
      <w:numFmt w:val="bullet"/>
      <w:lvlText w:val=""/>
      <w:lvlJc w:val="left"/>
      <w:pPr>
        <w:ind w:left="2882" w:hanging="420"/>
      </w:pPr>
      <w:rPr>
        <w:rFonts w:ascii="Wingdings" w:hAnsi="Wingdings" w:hint="default"/>
      </w:rPr>
    </w:lvl>
    <w:lvl w:ilvl="5">
      <w:start w:val="1"/>
      <w:numFmt w:val="bullet"/>
      <w:lvlText w:val=""/>
      <w:lvlJc w:val="left"/>
      <w:pPr>
        <w:ind w:left="3302" w:hanging="420"/>
      </w:pPr>
      <w:rPr>
        <w:rFonts w:ascii="Wingdings" w:hAnsi="Wingdings" w:hint="default"/>
      </w:rPr>
    </w:lvl>
    <w:lvl w:ilvl="6">
      <w:start w:val="1"/>
      <w:numFmt w:val="bullet"/>
      <w:lvlText w:val=""/>
      <w:lvlJc w:val="left"/>
      <w:pPr>
        <w:ind w:left="3722" w:hanging="420"/>
      </w:pPr>
      <w:rPr>
        <w:rFonts w:ascii="Wingdings" w:hAnsi="Wingdings" w:hint="default"/>
      </w:rPr>
    </w:lvl>
    <w:lvl w:ilvl="7">
      <w:start w:val="1"/>
      <w:numFmt w:val="bullet"/>
      <w:lvlText w:val=""/>
      <w:lvlJc w:val="left"/>
      <w:pPr>
        <w:ind w:left="4142" w:hanging="420"/>
      </w:pPr>
      <w:rPr>
        <w:rFonts w:ascii="Wingdings" w:hAnsi="Wingdings" w:hint="default"/>
      </w:rPr>
    </w:lvl>
    <w:lvl w:ilvl="8">
      <w:start w:val="1"/>
      <w:numFmt w:val="bullet"/>
      <w:lvlText w:val=""/>
      <w:lvlJc w:val="left"/>
      <w:pPr>
        <w:ind w:left="4562" w:hanging="420"/>
      </w:pPr>
      <w:rPr>
        <w:rFonts w:ascii="Wingdings" w:hAnsi="Wingdings" w:hint="default"/>
      </w:rPr>
    </w:lvl>
  </w:abstractNum>
  <w:abstractNum w:abstractNumId="8">
    <w:nsid w:val="0BA607CD"/>
    <w:multiLevelType w:val="multilevel"/>
    <w:tmpl w:val="0BA607CD"/>
    <w:lvl w:ilvl="0">
      <w:start w:val="8"/>
      <w:numFmt w:val="bullet"/>
      <w:lvlText w:val="★"/>
      <w:lvlJc w:val="left"/>
      <w:pPr>
        <w:ind w:left="840" w:hanging="420"/>
      </w:pPr>
      <w:rPr>
        <w:rFonts w:ascii="宋体" w:eastAsia="宋体" w:hAnsi="宋体" w:cstheme="minorBidi" w:hint="eastAsia"/>
        <w:sz w:val="21"/>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115A5A0F"/>
    <w:multiLevelType w:val="multilevel"/>
    <w:tmpl w:val="115A5A0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nsid w:val="1300287F"/>
    <w:multiLevelType w:val="multilevel"/>
    <w:tmpl w:val="1300287F"/>
    <w:lvl w:ilvl="0">
      <w:start w:val="1"/>
      <w:numFmt w:val="bullet"/>
      <w:lvlText w:val=""/>
      <w:lvlJc w:val="left"/>
      <w:pPr>
        <w:ind w:left="1200" w:hanging="420"/>
      </w:pPr>
      <w:rPr>
        <w:rFonts w:ascii="Wingdings" w:hAnsi="Wingdings" w:hint="default"/>
      </w:rPr>
    </w:lvl>
    <w:lvl w:ilvl="1">
      <w:start w:val="1"/>
      <w:numFmt w:val="bullet"/>
      <w:lvlText w:val=""/>
      <w:lvlJc w:val="left"/>
      <w:pPr>
        <w:ind w:left="1620" w:hanging="420"/>
      </w:pPr>
      <w:rPr>
        <w:rFonts w:ascii="Wingdings" w:hAnsi="Wingdings" w:hint="default"/>
      </w:rPr>
    </w:lvl>
    <w:lvl w:ilvl="2">
      <w:start w:val="1"/>
      <w:numFmt w:val="bullet"/>
      <w:lvlText w:val=""/>
      <w:lvlJc w:val="left"/>
      <w:pPr>
        <w:ind w:left="2040" w:hanging="420"/>
      </w:pPr>
      <w:rPr>
        <w:rFonts w:ascii="Wingdings" w:hAnsi="Wingdings" w:hint="default"/>
      </w:rPr>
    </w:lvl>
    <w:lvl w:ilvl="3">
      <w:start w:val="1"/>
      <w:numFmt w:val="bullet"/>
      <w:lvlText w:val=""/>
      <w:lvlJc w:val="left"/>
      <w:pPr>
        <w:ind w:left="2460" w:hanging="420"/>
      </w:pPr>
      <w:rPr>
        <w:rFonts w:ascii="Wingdings" w:hAnsi="Wingdings" w:hint="default"/>
      </w:rPr>
    </w:lvl>
    <w:lvl w:ilvl="4">
      <w:start w:val="1"/>
      <w:numFmt w:val="bullet"/>
      <w:lvlText w:val=""/>
      <w:lvlJc w:val="left"/>
      <w:pPr>
        <w:ind w:left="2880" w:hanging="420"/>
      </w:pPr>
      <w:rPr>
        <w:rFonts w:ascii="Wingdings" w:hAnsi="Wingdings" w:hint="default"/>
      </w:rPr>
    </w:lvl>
    <w:lvl w:ilvl="5">
      <w:start w:val="1"/>
      <w:numFmt w:val="bullet"/>
      <w:lvlText w:val=""/>
      <w:lvlJc w:val="left"/>
      <w:pPr>
        <w:ind w:left="3300" w:hanging="420"/>
      </w:pPr>
      <w:rPr>
        <w:rFonts w:ascii="Wingdings" w:hAnsi="Wingdings" w:hint="default"/>
      </w:rPr>
    </w:lvl>
    <w:lvl w:ilvl="6">
      <w:start w:val="1"/>
      <w:numFmt w:val="bullet"/>
      <w:lvlText w:val=""/>
      <w:lvlJc w:val="left"/>
      <w:pPr>
        <w:ind w:left="3720" w:hanging="420"/>
      </w:pPr>
      <w:rPr>
        <w:rFonts w:ascii="Wingdings" w:hAnsi="Wingdings" w:hint="default"/>
      </w:rPr>
    </w:lvl>
    <w:lvl w:ilvl="7">
      <w:start w:val="1"/>
      <w:numFmt w:val="bullet"/>
      <w:lvlText w:val=""/>
      <w:lvlJc w:val="left"/>
      <w:pPr>
        <w:ind w:left="4140" w:hanging="420"/>
      </w:pPr>
      <w:rPr>
        <w:rFonts w:ascii="Wingdings" w:hAnsi="Wingdings" w:hint="default"/>
      </w:rPr>
    </w:lvl>
    <w:lvl w:ilvl="8">
      <w:start w:val="1"/>
      <w:numFmt w:val="bullet"/>
      <w:lvlText w:val=""/>
      <w:lvlJc w:val="left"/>
      <w:pPr>
        <w:ind w:left="4560" w:hanging="420"/>
      </w:pPr>
      <w:rPr>
        <w:rFonts w:ascii="Wingdings" w:hAnsi="Wingdings" w:hint="default"/>
      </w:rPr>
    </w:lvl>
  </w:abstractNum>
  <w:abstractNum w:abstractNumId="11">
    <w:nsid w:val="1CAE0194"/>
    <w:multiLevelType w:val="multilevel"/>
    <w:tmpl w:val="1CAE0194"/>
    <w:lvl w:ilvl="0">
      <w:start w:val="8"/>
      <w:numFmt w:val="bullet"/>
      <w:lvlText w:val="★"/>
      <w:lvlJc w:val="left"/>
      <w:pPr>
        <w:ind w:left="840" w:hanging="420"/>
      </w:pPr>
      <w:rPr>
        <w:rFonts w:ascii="宋体" w:eastAsia="宋体" w:hAnsi="宋体" w:cstheme="minorBidi" w:hint="eastAsia"/>
        <w:sz w:val="21"/>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nsid w:val="22AF41BE"/>
    <w:multiLevelType w:val="multilevel"/>
    <w:tmpl w:val="22AF41B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nsid w:val="259B6EF0"/>
    <w:multiLevelType w:val="multilevel"/>
    <w:tmpl w:val="259B6EF0"/>
    <w:lvl w:ilvl="0">
      <w:start w:val="1"/>
      <w:numFmt w:val="bullet"/>
      <w:lvlText w:val=""/>
      <w:lvlJc w:val="left"/>
      <w:pPr>
        <w:ind w:left="840" w:hanging="420"/>
      </w:pPr>
      <w:rPr>
        <w:rFonts w:ascii="Wingdings" w:hAnsi="Wingdings" w:hint="default"/>
        <w:sz w:val="21"/>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nsid w:val="27633294"/>
    <w:multiLevelType w:val="multilevel"/>
    <w:tmpl w:val="2763329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nsid w:val="284A53AB"/>
    <w:multiLevelType w:val="multilevel"/>
    <w:tmpl w:val="284A53AB"/>
    <w:lvl w:ilvl="0">
      <w:start w:val="1"/>
      <w:numFmt w:val="bullet"/>
      <w:lvlText w:val=""/>
      <w:lvlJc w:val="left"/>
      <w:pPr>
        <w:ind w:left="1202" w:hanging="420"/>
      </w:pPr>
      <w:rPr>
        <w:rFonts w:ascii="Wingdings" w:hAnsi="Wingdings" w:hint="default"/>
      </w:rPr>
    </w:lvl>
    <w:lvl w:ilvl="1">
      <w:start w:val="1"/>
      <w:numFmt w:val="bullet"/>
      <w:lvlText w:val=""/>
      <w:lvlJc w:val="left"/>
      <w:pPr>
        <w:ind w:left="1622" w:hanging="420"/>
      </w:pPr>
      <w:rPr>
        <w:rFonts w:ascii="Wingdings" w:hAnsi="Wingdings" w:hint="default"/>
      </w:rPr>
    </w:lvl>
    <w:lvl w:ilvl="2">
      <w:start w:val="1"/>
      <w:numFmt w:val="bullet"/>
      <w:lvlText w:val=""/>
      <w:lvlJc w:val="left"/>
      <w:pPr>
        <w:ind w:left="2042" w:hanging="420"/>
      </w:pPr>
      <w:rPr>
        <w:rFonts w:ascii="Wingdings" w:hAnsi="Wingdings" w:hint="default"/>
      </w:rPr>
    </w:lvl>
    <w:lvl w:ilvl="3">
      <w:start w:val="1"/>
      <w:numFmt w:val="bullet"/>
      <w:lvlText w:val=""/>
      <w:lvlJc w:val="left"/>
      <w:pPr>
        <w:ind w:left="2462" w:hanging="420"/>
      </w:pPr>
      <w:rPr>
        <w:rFonts w:ascii="Wingdings" w:hAnsi="Wingdings" w:hint="default"/>
      </w:rPr>
    </w:lvl>
    <w:lvl w:ilvl="4">
      <w:start w:val="1"/>
      <w:numFmt w:val="bullet"/>
      <w:lvlText w:val=""/>
      <w:lvlJc w:val="left"/>
      <w:pPr>
        <w:ind w:left="2882" w:hanging="420"/>
      </w:pPr>
      <w:rPr>
        <w:rFonts w:ascii="Wingdings" w:hAnsi="Wingdings" w:hint="default"/>
      </w:rPr>
    </w:lvl>
    <w:lvl w:ilvl="5">
      <w:start w:val="1"/>
      <w:numFmt w:val="bullet"/>
      <w:lvlText w:val=""/>
      <w:lvlJc w:val="left"/>
      <w:pPr>
        <w:ind w:left="3302" w:hanging="420"/>
      </w:pPr>
      <w:rPr>
        <w:rFonts w:ascii="Wingdings" w:hAnsi="Wingdings" w:hint="default"/>
      </w:rPr>
    </w:lvl>
    <w:lvl w:ilvl="6">
      <w:start w:val="1"/>
      <w:numFmt w:val="bullet"/>
      <w:lvlText w:val=""/>
      <w:lvlJc w:val="left"/>
      <w:pPr>
        <w:ind w:left="3722" w:hanging="420"/>
      </w:pPr>
      <w:rPr>
        <w:rFonts w:ascii="Wingdings" w:hAnsi="Wingdings" w:hint="default"/>
      </w:rPr>
    </w:lvl>
    <w:lvl w:ilvl="7">
      <w:start w:val="1"/>
      <w:numFmt w:val="bullet"/>
      <w:lvlText w:val=""/>
      <w:lvlJc w:val="left"/>
      <w:pPr>
        <w:ind w:left="4142" w:hanging="420"/>
      </w:pPr>
      <w:rPr>
        <w:rFonts w:ascii="Wingdings" w:hAnsi="Wingdings" w:hint="default"/>
      </w:rPr>
    </w:lvl>
    <w:lvl w:ilvl="8">
      <w:start w:val="1"/>
      <w:numFmt w:val="bullet"/>
      <w:lvlText w:val=""/>
      <w:lvlJc w:val="left"/>
      <w:pPr>
        <w:ind w:left="4562" w:hanging="420"/>
      </w:pPr>
      <w:rPr>
        <w:rFonts w:ascii="Wingdings" w:hAnsi="Wingdings" w:hint="default"/>
      </w:rPr>
    </w:lvl>
  </w:abstractNum>
  <w:abstractNum w:abstractNumId="16">
    <w:nsid w:val="2C1A27FF"/>
    <w:multiLevelType w:val="multilevel"/>
    <w:tmpl w:val="2C1A27FF"/>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AC37D44"/>
    <w:multiLevelType w:val="multilevel"/>
    <w:tmpl w:val="3AC37D44"/>
    <w:lvl w:ilvl="0">
      <w:start w:val="8"/>
      <w:numFmt w:val="bullet"/>
      <w:lvlText w:val="★"/>
      <w:lvlJc w:val="left"/>
      <w:pPr>
        <w:ind w:left="840" w:hanging="420"/>
      </w:pPr>
      <w:rPr>
        <w:rFonts w:ascii="宋体" w:eastAsia="宋体" w:hAnsi="宋体" w:cstheme="minorBidi" w:hint="eastAsia"/>
        <w:sz w:val="21"/>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nsid w:val="3C08488E"/>
    <w:multiLevelType w:val="multilevel"/>
    <w:tmpl w:val="3C08488E"/>
    <w:lvl w:ilvl="0">
      <w:start w:val="1"/>
      <w:numFmt w:val="decimal"/>
      <w:lvlText w:val="%1."/>
      <w:lvlJc w:val="left"/>
      <w:pPr>
        <w:ind w:left="782" w:hanging="360"/>
      </w:pPr>
      <w:rPr>
        <w:rFonts w:hint="default"/>
      </w:rPr>
    </w:lvl>
    <w:lvl w:ilvl="1">
      <w:start w:val="2"/>
      <w:numFmt w:val="decimal"/>
      <w:isLgl/>
      <w:lvlText w:val="%1.%2"/>
      <w:lvlJc w:val="left"/>
      <w:pPr>
        <w:ind w:left="782" w:hanging="36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502" w:hanging="1080"/>
      </w:pPr>
      <w:rPr>
        <w:rFonts w:hint="default"/>
      </w:rPr>
    </w:lvl>
    <w:lvl w:ilvl="4">
      <w:start w:val="1"/>
      <w:numFmt w:val="decimal"/>
      <w:isLgl/>
      <w:lvlText w:val="%1.%2.%3.%4.%5"/>
      <w:lvlJc w:val="left"/>
      <w:pPr>
        <w:ind w:left="1502" w:hanging="1080"/>
      </w:pPr>
      <w:rPr>
        <w:rFonts w:hint="default"/>
      </w:rPr>
    </w:lvl>
    <w:lvl w:ilvl="5">
      <w:start w:val="1"/>
      <w:numFmt w:val="decimal"/>
      <w:isLgl/>
      <w:lvlText w:val="%1.%2.%3.%4.%5.%6"/>
      <w:lvlJc w:val="left"/>
      <w:pPr>
        <w:ind w:left="1862" w:hanging="1440"/>
      </w:pPr>
      <w:rPr>
        <w:rFonts w:hint="default"/>
      </w:rPr>
    </w:lvl>
    <w:lvl w:ilvl="6">
      <w:start w:val="1"/>
      <w:numFmt w:val="decimal"/>
      <w:isLgl/>
      <w:lvlText w:val="%1.%2.%3.%4.%5.%6.%7"/>
      <w:lvlJc w:val="left"/>
      <w:pPr>
        <w:ind w:left="1862" w:hanging="1440"/>
      </w:pPr>
      <w:rPr>
        <w:rFonts w:hint="default"/>
      </w:rPr>
    </w:lvl>
    <w:lvl w:ilvl="7">
      <w:start w:val="1"/>
      <w:numFmt w:val="decimal"/>
      <w:isLgl/>
      <w:lvlText w:val="%1.%2.%3.%4.%5.%6.%7.%8"/>
      <w:lvlJc w:val="left"/>
      <w:pPr>
        <w:ind w:left="2222" w:hanging="1800"/>
      </w:pPr>
      <w:rPr>
        <w:rFonts w:hint="default"/>
      </w:rPr>
    </w:lvl>
    <w:lvl w:ilvl="8">
      <w:start w:val="1"/>
      <w:numFmt w:val="decimal"/>
      <w:isLgl/>
      <w:lvlText w:val="%1.%2.%3.%4.%5.%6.%7.%8.%9"/>
      <w:lvlJc w:val="left"/>
      <w:pPr>
        <w:ind w:left="2222" w:hanging="1800"/>
      </w:pPr>
      <w:rPr>
        <w:rFonts w:hint="default"/>
      </w:rPr>
    </w:lvl>
  </w:abstractNum>
  <w:abstractNum w:abstractNumId="19">
    <w:nsid w:val="443A1ABA"/>
    <w:multiLevelType w:val="multilevel"/>
    <w:tmpl w:val="443A1ABA"/>
    <w:lvl w:ilvl="0">
      <w:start w:val="8"/>
      <w:numFmt w:val="bullet"/>
      <w:lvlText w:val="★"/>
      <w:lvlJc w:val="left"/>
      <w:pPr>
        <w:ind w:left="840" w:hanging="420"/>
      </w:pPr>
      <w:rPr>
        <w:rFonts w:ascii="宋体" w:eastAsia="宋体" w:hAnsi="宋体" w:cstheme="minorBidi" w:hint="eastAsia"/>
        <w:sz w:val="21"/>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nsid w:val="44C45E79"/>
    <w:multiLevelType w:val="multilevel"/>
    <w:tmpl w:val="44C45E79"/>
    <w:lvl w:ilvl="0">
      <w:start w:val="8"/>
      <w:numFmt w:val="bullet"/>
      <w:lvlText w:val="★"/>
      <w:lvlJc w:val="left"/>
      <w:pPr>
        <w:ind w:left="840" w:hanging="420"/>
      </w:pPr>
      <w:rPr>
        <w:rFonts w:ascii="宋体" w:eastAsia="宋体" w:hAnsi="宋体" w:cstheme="minorBidi" w:hint="eastAsia"/>
        <w:sz w:val="21"/>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nsid w:val="4907441C"/>
    <w:multiLevelType w:val="multilevel"/>
    <w:tmpl w:val="4907441C"/>
    <w:lvl w:ilvl="0">
      <w:start w:val="8"/>
      <w:numFmt w:val="bullet"/>
      <w:lvlText w:val="★"/>
      <w:lvlJc w:val="left"/>
      <w:pPr>
        <w:ind w:left="845" w:hanging="420"/>
      </w:pPr>
      <w:rPr>
        <w:rFonts w:ascii="宋体" w:eastAsia="宋体" w:hAnsi="宋体" w:cstheme="minorBidi" w:hint="eastAsia"/>
        <w:sz w:val="21"/>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2">
    <w:nsid w:val="4AF71D7B"/>
    <w:multiLevelType w:val="multilevel"/>
    <w:tmpl w:val="4AF71D7B"/>
    <w:lvl w:ilvl="0">
      <w:start w:val="1"/>
      <w:numFmt w:val="bullet"/>
      <w:lvlText w:val=""/>
      <w:lvlJc w:val="left"/>
      <w:pPr>
        <w:ind w:left="1202" w:hanging="420"/>
      </w:pPr>
      <w:rPr>
        <w:rFonts w:ascii="Wingdings" w:hAnsi="Wingdings" w:hint="default"/>
      </w:rPr>
    </w:lvl>
    <w:lvl w:ilvl="1">
      <w:start w:val="1"/>
      <w:numFmt w:val="bullet"/>
      <w:lvlText w:val=""/>
      <w:lvlJc w:val="left"/>
      <w:pPr>
        <w:ind w:left="1622" w:hanging="420"/>
      </w:pPr>
      <w:rPr>
        <w:rFonts w:ascii="Wingdings" w:hAnsi="Wingdings" w:hint="default"/>
      </w:rPr>
    </w:lvl>
    <w:lvl w:ilvl="2">
      <w:start w:val="1"/>
      <w:numFmt w:val="bullet"/>
      <w:lvlText w:val=""/>
      <w:lvlJc w:val="left"/>
      <w:pPr>
        <w:ind w:left="2042" w:hanging="420"/>
      </w:pPr>
      <w:rPr>
        <w:rFonts w:ascii="Wingdings" w:hAnsi="Wingdings" w:hint="default"/>
      </w:rPr>
    </w:lvl>
    <w:lvl w:ilvl="3">
      <w:start w:val="1"/>
      <w:numFmt w:val="bullet"/>
      <w:lvlText w:val=""/>
      <w:lvlJc w:val="left"/>
      <w:pPr>
        <w:ind w:left="2462" w:hanging="420"/>
      </w:pPr>
      <w:rPr>
        <w:rFonts w:ascii="Wingdings" w:hAnsi="Wingdings" w:hint="default"/>
      </w:rPr>
    </w:lvl>
    <w:lvl w:ilvl="4">
      <w:start w:val="1"/>
      <w:numFmt w:val="bullet"/>
      <w:lvlText w:val=""/>
      <w:lvlJc w:val="left"/>
      <w:pPr>
        <w:ind w:left="2882" w:hanging="420"/>
      </w:pPr>
      <w:rPr>
        <w:rFonts w:ascii="Wingdings" w:hAnsi="Wingdings" w:hint="default"/>
      </w:rPr>
    </w:lvl>
    <w:lvl w:ilvl="5">
      <w:start w:val="1"/>
      <w:numFmt w:val="bullet"/>
      <w:lvlText w:val=""/>
      <w:lvlJc w:val="left"/>
      <w:pPr>
        <w:ind w:left="3302" w:hanging="420"/>
      </w:pPr>
      <w:rPr>
        <w:rFonts w:ascii="Wingdings" w:hAnsi="Wingdings" w:hint="default"/>
      </w:rPr>
    </w:lvl>
    <w:lvl w:ilvl="6">
      <w:start w:val="1"/>
      <w:numFmt w:val="bullet"/>
      <w:lvlText w:val=""/>
      <w:lvlJc w:val="left"/>
      <w:pPr>
        <w:ind w:left="3722" w:hanging="420"/>
      </w:pPr>
      <w:rPr>
        <w:rFonts w:ascii="Wingdings" w:hAnsi="Wingdings" w:hint="default"/>
      </w:rPr>
    </w:lvl>
    <w:lvl w:ilvl="7">
      <w:start w:val="1"/>
      <w:numFmt w:val="bullet"/>
      <w:lvlText w:val=""/>
      <w:lvlJc w:val="left"/>
      <w:pPr>
        <w:ind w:left="4142" w:hanging="420"/>
      </w:pPr>
      <w:rPr>
        <w:rFonts w:ascii="Wingdings" w:hAnsi="Wingdings" w:hint="default"/>
      </w:rPr>
    </w:lvl>
    <w:lvl w:ilvl="8">
      <w:start w:val="1"/>
      <w:numFmt w:val="bullet"/>
      <w:lvlText w:val=""/>
      <w:lvlJc w:val="left"/>
      <w:pPr>
        <w:ind w:left="4562" w:hanging="420"/>
      </w:pPr>
      <w:rPr>
        <w:rFonts w:ascii="Wingdings" w:hAnsi="Wingdings" w:hint="default"/>
      </w:rPr>
    </w:lvl>
  </w:abstractNum>
  <w:abstractNum w:abstractNumId="23">
    <w:nsid w:val="4BDF6E93"/>
    <w:multiLevelType w:val="multilevel"/>
    <w:tmpl w:val="4BDF6E93"/>
    <w:lvl w:ilvl="0">
      <w:start w:val="8"/>
      <w:numFmt w:val="bullet"/>
      <w:lvlText w:val="★"/>
      <w:lvlJc w:val="left"/>
      <w:pPr>
        <w:ind w:left="840" w:hanging="420"/>
      </w:pPr>
      <w:rPr>
        <w:rFonts w:ascii="宋体" w:eastAsia="宋体" w:hAnsi="宋体" w:cstheme="minorBidi" w:hint="eastAsia"/>
        <w:sz w:val="21"/>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nsid w:val="4DE8795C"/>
    <w:multiLevelType w:val="multilevel"/>
    <w:tmpl w:val="4DE8795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nsid w:val="56F007DC"/>
    <w:multiLevelType w:val="multilevel"/>
    <w:tmpl w:val="56F007DC"/>
    <w:lvl w:ilvl="0">
      <w:start w:val="8"/>
      <w:numFmt w:val="bullet"/>
      <w:lvlText w:val="★"/>
      <w:lvlJc w:val="left"/>
      <w:pPr>
        <w:ind w:left="840" w:hanging="420"/>
      </w:pPr>
      <w:rPr>
        <w:rFonts w:ascii="宋体" w:eastAsia="宋体" w:hAnsi="宋体" w:cstheme="minorBidi" w:hint="eastAsia"/>
        <w:sz w:val="21"/>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nsid w:val="6003134E"/>
    <w:multiLevelType w:val="multilevel"/>
    <w:tmpl w:val="6003134E"/>
    <w:lvl w:ilvl="0">
      <w:start w:val="8"/>
      <w:numFmt w:val="bullet"/>
      <w:lvlText w:val="★"/>
      <w:lvlJc w:val="left"/>
      <w:pPr>
        <w:ind w:left="840" w:hanging="420"/>
      </w:pPr>
      <w:rPr>
        <w:rFonts w:ascii="宋体" w:eastAsia="宋体" w:hAnsi="宋体" w:cstheme="minorBidi" w:hint="eastAsia"/>
        <w:sz w:val="21"/>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nsid w:val="60B539E8"/>
    <w:multiLevelType w:val="multilevel"/>
    <w:tmpl w:val="60B539E8"/>
    <w:lvl w:ilvl="0">
      <w:start w:val="8"/>
      <w:numFmt w:val="bullet"/>
      <w:lvlText w:val="★"/>
      <w:lvlJc w:val="left"/>
      <w:pPr>
        <w:ind w:left="840" w:hanging="420"/>
      </w:pPr>
      <w:rPr>
        <w:rFonts w:ascii="宋体" w:eastAsia="宋体" w:hAnsi="宋体" w:cstheme="minorBidi" w:hint="eastAsia"/>
        <w:sz w:val="21"/>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nsid w:val="611659DD"/>
    <w:multiLevelType w:val="multilevel"/>
    <w:tmpl w:val="611659D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nsid w:val="62425C78"/>
    <w:multiLevelType w:val="multilevel"/>
    <w:tmpl w:val="62425C78"/>
    <w:lvl w:ilvl="0">
      <w:start w:val="1"/>
      <w:numFmt w:val="bullet"/>
      <w:lvlText w:val=""/>
      <w:lvlJc w:val="left"/>
      <w:pPr>
        <w:ind w:left="1202" w:hanging="420"/>
      </w:pPr>
      <w:rPr>
        <w:rFonts w:ascii="Wingdings" w:hAnsi="Wingdings" w:hint="default"/>
      </w:rPr>
    </w:lvl>
    <w:lvl w:ilvl="1">
      <w:start w:val="1"/>
      <w:numFmt w:val="bullet"/>
      <w:lvlText w:val=""/>
      <w:lvlJc w:val="left"/>
      <w:pPr>
        <w:ind w:left="1622" w:hanging="420"/>
      </w:pPr>
      <w:rPr>
        <w:rFonts w:ascii="Wingdings" w:hAnsi="Wingdings" w:hint="default"/>
      </w:rPr>
    </w:lvl>
    <w:lvl w:ilvl="2">
      <w:start w:val="1"/>
      <w:numFmt w:val="bullet"/>
      <w:lvlText w:val=""/>
      <w:lvlJc w:val="left"/>
      <w:pPr>
        <w:ind w:left="2042" w:hanging="420"/>
      </w:pPr>
      <w:rPr>
        <w:rFonts w:ascii="Wingdings" w:hAnsi="Wingdings" w:hint="default"/>
      </w:rPr>
    </w:lvl>
    <w:lvl w:ilvl="3">
      <w:start w:val="1"/>
      <w:numFmt w:val="bullet"/>
      <w:lvlText w:val=""/>
      <w:lvlJc w:val="left"/>
      <w:pPr>
        <w:ind w:left="2462" w:hanging="420"/>
      </w:pPr>
      <w:rPr>
        <w:rFonts w:ascii="Wingdings" w:hAnsi="Wingdings" w:hint="default"/>
      </w:rPr>
    </w:lvl>
    <w:lvl w:ilvl="4">
      <w:start w:val="1"/>
      <w:numFmt w:val="bullet"/>
      <w:lvlText w:val=""/>
      <w:lvlJc w:val="left"/>
      <w:pPr>
        <w:ind w:left="2882" w:hanging="420"/>
      </w:pPr>
      <w:rPr>
        <w:rFonts w:ascii="Wingdings" w:hAnsi="Wingdings" w:hint="default"/>
      </w:rPr>
    </w:lvl>
    <w:lvl w:ilvl="5">
      <w:start w:val="1"/>
      <w:numFmt w:val="bullet"/>
      <w:lvlText w:val=""/>
      <w:lvlJc w:val="left"/>
      <w:pPr>
        <w:ind w:left="3302" w:hanging="420"/>
      </w:pPr>
      <w:rPr>
        <w:rFonts w:ascii="Wingdings" w:hAnsi="Wingdings" w:hint="default"/>
      </w:rPr>
    </w:lvl>
    <w:lvl w:ilvl="6">
      <w:start w:val="1"/>
      <w:numFmt w:val="bullet"/>
      <w:lvlText w:val=""/>
      <w:lvlJc w:val="left"/>
      <w:pPr>
        <w:ind w:left="3722" w:hanging="420"/>
      </w:pPr>
      <w:rPr>
        <w:rFonts w:ascii="Wingdings" w:hAnsi="Wingdings" w:hint="default"/>
      </w:rPr>
    </w:lvl>
    <w:lvl w:ilvl="7">
      <w:start w:val="1"/>
      <w:numFmt w:val="bullet"/>
      <w:lvlText w:val=""/>
      <w:lvlJc w:val="left"/>
      <w:pPr>
        <w:ind w:left="4142" w:hanging="420"/>
      </w:pPr>
      <w:rPr>
        <w:rFonts w:ascii="Wingdings" w:hAnsi="Wingdings" w:hint="default"/>
      </w:rPr>
    </w:lvl>
    <w:lvl w:ilvl="8">
      <w:start w:val="1"/>
      <w:numFmt w:val="bullet"/>
      <w:lvlText w:val=""/>
      <w:lvlJc w:val="left"/>
      <w:pPr>
        <w:ind w:left="4562" w:hanging="420"/>
      </w:pPr>
      <w:rPr>
        <w:rFonts w:ascii="Wingdings" w:hAnsi="Wingdings" w:hint="default"/>
      </w:rPr>
    </w:lvl>
  </w:abstractNum>
  <w:abstractNum w:abstractNumId="30">
    <w:nsid w:val="65966D0A"/>
    <w:multiLevelType w:val="multilevel"/>
    <w:tmpl w:val="65966D0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nsid w:val="6B8E7A7D"/>
    <w:multiLevelType w:val="multilevel"/>
    <w:tmpl w:val="6B8E7A7D"/>
    <w:lvl w:ilvl="0">
      <w:start w:val="8"/>
      <w:numFmt w:val="bullet"/>
      <w:lvlText w:val="★"/>
      <w:lvlJc w:val="left"/>
      <w:pPr>
        <w:ind w:left="780" w:hanging="360"/>
      </w:pPr>
      <w:rPr>
        <w:rFonts w:ascii="宋体" w:eastAsia="宋体" w:hAnsi="宋体" w:cstheme="minorBidi" w:hint="eastAsia"/>
        <w:sz w:val="21"/>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nsid w:val="76BA0A3F"/>
    <w:multiLevelType w:val="multilevel"/>
    <w:tmpl w:val="76BA0A3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nsid w:val="7CC02F3D"/>
    <w:multiLevelType w:val="multilevel"/>
    <w:tmpl w:val="7CC02F3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
  </w:num>
  <w:num w:numId="2">
    <w:abstractNumId w:val="0"/>
  </w:num>
  <w:num w:numId="3">
    <w:abstractNumId w:val="5"/>
  </w:num>
  <w:num w:numId="4">
    <w:abstractNumId w:val="18"/>
  </w:num>
  <w:num w:numId="5">
    <w:abstractNumId w:val="20"/>
  </w:num>
  <w:num w:numId="6">
    <w:abstractNumId w:val="33"/>
  </w:num>
  <w:num w:numId="7">
    <w:abstractNumId w:val="31"/>
  </w:num>
  <w:num w:numId="8">
    <w:abstractNumId w:val="19"/>
  </w:num>
  <w:num w:numId="9">
    <w:abstractNumId w:val="24"/>
  </w:num>
  <w:num w:numId="10">
    <w:abstractNumId w:val="4"/>
  </w:num>
  <w:num w:numId="11">
    <w:abstractNumId w:val="12"/>
  </w:num>
  <w:num w:numId="12">
    <w:abstractNumId w:val="13"/>
  </w:num>
  <w:num w:numId="13">
    <w:abstractNumId w:val="25"/>
  </w:num>
  <w:num w:numId="14">
    <w:abstractNumId w:val="11"/>
  </w:num>
  <w:num w:numId="15">
    <w:abstractNumId w:val="23"/>
  </w:num>
  <w:num w:numId="16">
    <w:abstractNumId w:val="9"/>
  </w:num>
  <w:num w:numId="17">
    <w:abstractNumId w:val="21"/>
  </w:num>
  <w:num w:numId="18">
    <w:abstractNumId w:val="27"/>
  </w:num>
  <w:num w:numId="19">
    <w:abstractNumId w:val="14"/>
  </w:num>
  <w:num w:numId="20">
    <w:abstractNumId w:val="32"/>
  </w:num>
  <w:num w:numId="21">
    <w:abstractNumId w:val="8"/>
  </w:num>
  <w:num w:numId="22">
    <w:abstractNumId w:val="26"/>
  </w:num>
  <w:num w:numId="23">
    <w:abstractNumId w:val="17"/>
  </w:num>
  <w:num w:numId="24">
    <w:abstractNumId w:val="30"/>
  </w:num>
  <w:num w:numId="25">
    <w:abstractNumId w:val="28"/>
  </w:num>
  <w:num w:numId="26">
    <w:abstractNumId w:val="16"/>
  </w:num>
  <w:num w:numId="27">
    <w:abstractNumId w:val="6"/>
  </w:num>
  <w:num w:numId="28">
    <w:abstractNumId w:val="3"/>
  </w:num>
  <w:num w:numId="29">
    <w:abstractNumId w:val="10"/>
  </w:num>
  <w:num w:numId="30">
    <w:abstractNumId w:val="2"/>
  </w:num>
  <w:num w:numId="31">
    <w:abstractNumId w:val="29"/>
  </w:num>
  <w:num w:numId="32">
    <w:abstractNumId w:val="15"/>
  </w:num>
  <w:num w:numId="33">
    <w:abstractNumId w:val="7"/>
  </w:num>
  <w:num w:numId="3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footnotePr>
    <w:footnote w:id="-1"/>
    <w:footnote w:id="0"/>
  </w:footnotePr>
  <w:endnotePr>
    <w:endnote w:id="-1"/>
    <w:endnote w:id="0"/>
  </w:endnotePr>
  <w:compat>
    <w:useFELayout/>
  </w:compat>
  <w:rsids>
    <w:rsidRoot w:val="00D31D50"/>
    <w:rsid w:val="00306F1E"/>
    <w:rsid w:val="00323B43"/>
    <w:rsid w:val="003D37D8"/>
    <w:rsid w:val="00426133"/>
    <w:rsid w:val="004358AB"/>
    <w:rsid w:val="004E159A"/>
    <w:rsid w:val="007F5C6A"/>
    <w:rsid w:val="008B7726"/>
    <w:rsid w:val="00D31D50"/>
    <w:rsid w:val="00DE187A"/>
    <w:rsid w:val="79D41E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C6A"/>
    <w:pPr>
      <w:adjustRightInd w:val="0"/>
      <w:snapToGrid w:val="0"/>
      <w:spacing w:after="200"/>
    </w:pPr>
    <w:rPr>
      <w:rFonts w:ascii="Tahoma" w:eastAsia="微软雅黑" w:hAnsi="Tahoma" w:cstheme="minorBidi"/>
      <w:sz w:val="22"/>
      <w:szCs w:val="22"/>
    </w:rPr>
  </w:style>
  <w:style w:type="paragraph" w:styleId="2">
    <w:name w:val="heading 2"/>
    <w:basedOn w:val="a"/>
    <w:next w:val="a"/>
    <w:qFormat/>
    <w:rsid w:val="007F5C6A"/>
    <w:pPr>
      <w:keepNext/>
      <w:keepLines/>
      <w:numPr>
        <w:ilvl w:val="1"/>
        <w:numId w:val="1"/>
      </w:numPr>
      <w:spacing w:before="260" w:after="260" w:line="413" w:lineRule="auto"/>
      <w:outlineLvl w:val="1"/>
    </w:pPr>
    <w:rPr>
      <w:rFonts w:ascii="Arial" w:eastAsia="黑体" w:hAnsi="Arial"/>
      <w:b/>
      <w:bCs/>
      <w:sz w:val="32"/>
      <w:szCs w:val="32"/>
    </w:rPr>
  </w:style>
  <w:style w:type="paragraph" w:styleId="30">
    <w:name w:val="heading 3"/>
    <w:basedOn w:val="a"/>
    <w:next w:val="a"/>
    <w:qFormat/>
    <w:rsid w:val="007F5C6A"/>
    <w:pPr>
      <w:keepNext/>
      <w:keepLines/>
      <w:numPr>
        <w:ilvl w:val="2"/>
        <w:numId w:val="1"/>
      </w:numPr>
      <w:spacing w:before="260" w:after="260" w:line="413"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Bullet 3"/>
    <w:basedOn w:val="a"/>
    <w:uiPriority w:val="99"/>
    <w:semiHidden/>
    <w:unhideWhenUsed/>
    <w:rsid w:val="007F5C6A"/>
    <w:pPr>
      <w:numPr>
        <w:numId w:val="2"/>
      </w:numPr>
    </w:pPr>
  </w:style>
  <w:style w:type="paragraph" w:styleId="a3">
    <w:name w:val="footer"/>
    <w:basedOn w:val="a"/>
    <w:uiPriority w:val="99"/>
    <w:semiHidden/>
    <w:unhideWhenUsed/>
    <w:rsid w:val="007F5C6A"/>
    <w:pPr>
      <w:tabs>
        <w:tab w:val="center" w:pos="4153"/>
        <w:tab w:val="right" w:pos="8306"/>
      </w:tabs>
    </w:pPr>
    <w:rPr>
      <w:sz w:val="18"/>
    </w:rPr>
  </w:style>
  <w:style w:type="paragraph" w:customStyle="1" w:styleId="p0">
    <w:name w:val="p0"/>
    <w:basedOn w:val="a"/>
    <w:rsid w:val="007F5C6A"/>
    <w:rPr>
      <w:szCs w:val="21"/>
    </w:rPr>
  </w:style>
  <w:style w:type="paragraph" w:styleId="a4">
    <w:name w:val="Balloon Text"/>
    <w:basedOn w:val="a"/>
    <w:link w:val="Char"/>
    <w:uiPriority w:val="99"/>
    <w:semiHidden/>
    <w:unhideWhenUsed/>
    <w:rsid w:val="00306F1E"/>
    <w:pPr>
      <w:spacing w:after="0"/>
    </w:pPr>
    <w:rPr>
      <w:sz w:val="18"/>
      <w:szCs w:val="18"/>
    </w:rPr>
  </w:style>
  <w:style w:type="character" w:customStyle="1" w:styleId="Char">
    <w:name w:val="批注框文本 Char"/>
    <w:basedOn w:val="a0"/>
    <w:link w:val="a4"/>
    <w:uiPriority w:val="99"/>
    <w:semiHidden/>
    <w:rsid w:val="00306F1E"/>
    <w:rPr>
      <w:rFonts w:ascii="Tahoma" w:eastAsia="微软雅黑" w:hAnsi="Tahoma" w:cstheme="min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1597</Words>
  <Characters>9109</Characters>
  <Application>Microsoft Office Word</Application>
  <DocSecurity>0</DocSecurity>
  <Lines>75</Lines>
  <Paragraphs>21</Paragraphs>
  <ScaleCrop>false</ScaleCrop>
  <Company/>
  <LinksUpToDate>false</LinksUpToDate>
  <CharactersWithSpaces>10685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Administrator.PC-20151222GRIG</dc:creator>
  <cp:lastModifiedBy>邱实</cp:lastModifiedBy>
  <cp:revision>3</cp:revision>
  <dcterms:created xsi:type="dcterms:W3CDTF">2008-09-11T17:20:00Z</dcterms:created>
  <dcterms:modified xsi:type="dcterms:W3CDTF">2020-09-02T05:46:00Z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