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我单位在参加哈尔滨工大高新技术产业开发股份有限公司专项法律顾问服务</w:t>
      </w:r>
      <w:r>
        <w:rPr>
          <w:rFonts w:hint="eastAsia" w:ascii="微软雅黑" w:hAnsi="微软雅黑" w:eastAsia="微软雅黑" w:cs="微软雅黑"/>
          <w:b/>
          <w:bCs/>
          <w:color w:val="auto"/>
          <w:kern w:val="0"/>
          <w:sz w:val="28"/>
          <w:szCs w:val="28"/>
        </w:rPr>
        <w:t>（2021-GFFW-020）的</w:t>
      </w:r>
      <w:r>
        <w:rPr>
          <w:rFonts w:hint="eastAsia" w:ascii="微软雅黑" w:hAnsi="微软雅黑" w:eastAsia="微软雅黑" w:cs="微软雅黑"/>
          <w:b/>
          <w:bCs/>
          <w:kern w:val="0"/>
          <w:sz w:val="28"/>
          <w:szCs w:val="28"/>
        </w:rPr>
        <w:t>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w:t>
      </w:r>
      <w:r>
        <w:rPr>
          <w:rFonts w:hint="eastAsia" w:ascii="微软雅黑" w:hAnsi="微软雅黑" w:eastAsia="微软雅黑" w:cs="微软雅黑"/>
          <w:b/>
          <w:bCs/>
          <w:kern w:val="0"/>
          <w:sz w:val="28"/>
          <w:szCs w:val="28"/>
          <w:lang w:eastAsia="zh-CN"/>
        </w:rPr>
        <w:t>招标人</w:t>
      </w:r>
      <w:bookmarkStart w:id="0" w:name="_GoBack"/>
      <w:bookmarkEnd w:id="0"/>
      <w:r>
        <w:rPr>
          <w:rFonts w:hint="eastAsia" w:ascii="微软雅黑" w:hAnsi="微软雅黑" w:eastAsia="微软雅黑" w:cs="微软雅黑"/>
          <w:b/>
          <w:bCs/>
          <w:kern w:val="0"/>
          <w:sz w:val="28"/>
          <w:szCs w:val="28"/>
        </w:rPr>
        <w:t>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D421E4"/>
    <w:rsid w:val="00DA3E44"/>
    <w:rsid w:val="00EB28D7"/>
    <w:rsid w:val="00EF5A2C"/>
    <w:rsid w:val="00F204A1"/>
    <w:rsid w:val="00F5166A"/>
    <w:rsid w:val="00FC17B8"/>
    <w:rsid w:val="04EE0617"/>
    <w:rsid w:val="084F362C"/>
    <w:rsid w:val="0BB1297B"/>
    <w:rsid w:val="1B696EFC"/>
    <w:rsid w:val="1E627E93"/>
    <w:rsid w:val="1EEF51A6"/>
    <w:rsid w:val="1FFA1B96"/>
    <w:rsid w:val="20562D9B"/>
    <w:rsid w:val="2A3649A9"/>
    <w:rsid w:val="45144F2B"/>
    <w:rsid w:val="456B7EA5"/>
    <w:rsid w:val="4599053F"/>
    <w:rsid w:val="48CD6813"/>
    <w:rsid w:val="499B4227"/>
    <w:rsid w:val="5FB52262"/>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Words>
  <Characters>280</Characters>
  <Lines>2</Lines>
  <Paragraphs>1</Paragraphs>
  <TotalTime>0</TotalTime>
  <ScaleCrop>false</ScaleCrop>
  <LinksUpToDate>false</LinksUpToDate>
  <CharactersWithSpaces>327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2021-02-02T06:26:15Z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