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DC8" w:rsidRPr="00D56DC8" w:rsidRDefault="00D56DC8" w:rsidP="00D56DC8">
      <w:pPr>
        <w:widowControl w:val="0"/>
        <w:adjustRightInd/>
        <w:snapToGrid/>
        <w:spacing w:after="0" w:line="312" w:lineRule="auto"/>
        <w:jc w:val="center"/>
        <w:rPr>
          <w:rFonts w:ascii="宋体" w:eastAsia="宋体" w:hAnsi="宋体" w:cs="宋体"/>
          <w:sz w:val="28"/>
          <w:szCs w:val="28"/>
        </w:rPr>
      </w:pPr>
      <w:r w:rsidRPr="00D56DC8">
        <w:rPr>
          <w:rFonts w:ascii="黑体" w:eastAsia="黑体" w:hAnsi="Times New Roman" w:cs="Times New Roman" w:hint="eastAsia"/>
          <w:sz w:val="44"/>
        </w:rPr>
        <w:t>采购人需求</w:t>
      </w:r>
    </w:p>
    <w:p w:rsidR="00D56DC8" w:rsidRPr="00D56DC8" w:rsidRDefault="00D56DC8" w:rsidP="00D56DC8">
      <w:pPr>
        <w:widowControl w:val="0"/>
        <w:adjustRightInd/>
        <w:snapToGrid/>
        <w:spacing w:after="0" w:line="400" w:lineRule="exact"/>
        <w:jc w:val="both"/>
        <w:rPr>
          <w:rFonts w:ascii="宋体" w:eastAsia="宋体" w:hAnsi="宋体" w:cs="宋体"/>
          <w:sz w:val="24"/>
          <w:szCs w:val="24"/>
        </w:rPr>
      </w:pPr>
      <w:r w:rsidRPr="00D56DC8">
        <w:rPr>
          <w:rFonts w:ascii="宋体" w:eastAsia="宋体" w:hAnsi="宋体" w:cs="宋体" w:hint="eastAsia"/>
          <w:b/>
          <w:bCs/>
          <w:sz w:val="24"/>
          <w:szCs w:val="24"/>
        </w:rPr>
        <w:t>技术、质量性能及其他要求</w:t>
      </w:r>
      <w:r w:rsidRPr="00D56DC8">
        <w:rPr>
          <w:rFonts w:ascii="宋体" w:eastAsia="宋体" w:hAnsi="宋体" w:cs="宋体" w:hint="eastAsia"/>
          <w:sz w:val="24"/>
          <w:szCs w:val="24"/>
        </w:rPr>
        <w:t>：</w:t>
      </w:r>
    </w:p>
    <w:p w:rsidR="00D56DC8" w:rsidRPr="00D56DC8" w:rsidRDefault="00D56DC8" w:rsidP="00D56DC8">
      <w:pPr>
        <w:widowControl w:val="0"/>
        <w:adjustRightInd/>
        <w:snapToGrid/>
        <w:spacing w:after="0" w:line="400" w:lineRule="exact"/>
        <w:ind w:left="426"/>
        <w:jc w:val="both"/>
        <w:rPr>
          <w:rFonts w:ascii="宋体" w:eastAsia="宋体" w:hAnsi="宋体" w:cs="宋体"/>
          <w:b/>
          <w:bCs/>
          <w:sz w:val="24"/>
          <w:szCs w:val="24"/>
        </w:rPr>
      </w:pPr>
      <w:r w:rsidRPr="00D56DC8">
        <w:rPr>
          <w:rFonts w:ascii="宋体" w:eastAsia="宋体" w:hAnsi="宋体" w:cs="宋体" w:hint="eastAsia"/>
          <w:b/>
          <w:bCs/>
          <w:sz w:val="24"/>
          <w:szCs w:val="24"/>
        </w:rPr>
        <w:t>4.1监控功能及设计要求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本项目建设，对我校饮食中心安全防范能力的提升具有重要意义，可对外来人员投毒、员工故意损害食品安全等行为进行监督留证；管理人员可通过可视化管理平台全方位监控各操作间及就餐区情况，极大提升各校区食堂的安全防范能力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该项目设计需要遵循先进、实用、稳定、经济、可扩展以及安全原则：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先进性：遵循先进的设计思想，要提供业界领先的监控技术，不断为用户提供更好使用体验；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实用性：方案设计符合国际相关标准和技术规范，操作简单，实用性强，用户经过简单的培训或者通过使用手册就能很快掌握如何使用；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稳定性：具有容错功能，管理、维护方便。方案的设计、选型、安装、调试等各环节进行统一规划和分析，确保系统运行稳定。整体系统软、硬件设备具有高可靠性，具备长期稳定工作的能力，减少维护成本；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bCs/>
          <w:sz w:val="24"/>
          <w:szCs w:val="20"/>
        </w:rPr>
        <w:t>经济性</w:t>
      </w:r>
      <w:r w:rsidRPr="00D56DC8">
        <w:rPr>
          <w:rFonts w:ascii="宋体" w:eastAsia="宋体" w:hAnsi="宋体" w:cs="Times New Roman" w:hint="eastAsia"/>
          <w:sz w:val="24"/>
          <w:szCs w:val="20"/>
        </w:rPr>
        <w:t>：用户可根据需求灵活的选择方案配置，从而达到和需求的最佳适配，避免资源浪费。系统不仅具有先进的性能，而且建设成本相对较低，用途广泛，具有很好的经济性；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bCs/>
          <w:sz w:val="24"/>
          <w:szCs w:val="20"/>
        </w:rPr>
        <w:t>可扩展性</w:t>
      </w:r>
      <w:r w:rsidRPr="00D56DC8">
        <w:rPr>
          <w:rFonts w:ascii="宋体" w:eastAsia="宋体" w:hAnsi="宋体" w:cs="Times New Roman" w:hint="eastAsia"/>
          <w:sz w:val="24"/>
          <w:szCs w:val="20"/>
        </w:rPr>
        <w:t>：系统可与现有设备进行对接。设备输入输出具有通用接口，数据格式需开放，系统可二次开发；</w:t>
      </w:r>
    </w:p>
    <w:p w:rsidR="00D56DC8" w:rsidRPr="00D56DC8" w:rsidRDefault="00D56DC8" w:rsidP="00D56DC8">
      <w:pPr>
        <w:widowControl w:val="0"/>
        <w:adjustRightInd/>
        <w:snapToGrid/>
        <w:spacing w:after="0"/>
        <w:ind w:firstLineChars="200" w:firstLine="480"/>
        <w:jc w:val="both"/>
        <w:rPr>
          <w:rFonts w:ascii="Times New Roman" w:eastAsia="宋体" w:hAnsi="Times New Roman" w:cs="Times New Roman"/>
          <w:kern w:val="2"/>
          <w:sz w:val="21"/>
          <w:szCs w:val="24"/>
        </w:rPr>
      </w:pPr>
      <w:r w:rsidRPr="00D56DC8">
        <w:rPr>
          <w:rFonts w:ascii="宋体" w:eastAsia="宋体" w:hAnsi="宋体" w:cs="Times New Roman" w:hint="eastAsia"/>
          <w:kern w:val="2"/>
          <w:sz w:val="24"/>
          <w:szCs w:val="24"/>
        </w:rPr>
        <w:t>安全性：系统安全性强，具有数据存取的权限控制等安全措施；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2"/>
        <w:contextualSpacing/>
        <w:jc w:val="both"/>
        <w:rPr>
          <w:rFonts w:ascii="宋体" w:eastAsia="宋体" w:hAnsi="宋体" w:cs="宋体"/>
          <w:b/>
          <w:bCs/>
          <w:sz w:val="24"/>
          <w:szCs w:val="24"/>
        </w:rPr>
      </w:pPr>
      <w:r w:rsidRPr="00D56DC8">
        <w:rPr>
          <w:rFonts w:ascii="宋体" w:eastAsia="宋体" w:hAnsi="宋体" w:cs="宋体" w:hint="eastAsia"/>
          <w:b/>
          <w:bCs/>
          <w:sz w:val="24"/>
          <w:szCs w:val="24"/>
        </w:rPr>
        <w:t>4.2系统功能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整体方案的设计必须满足学校对食堂安防的具体需求来设计，</w:t>
      </w:r>
      <w:r w:rsidRPr="00D56DC8">
        <w:rPr>
          <w:rFonts w:ascii="宋体" w:eastAsia="宋体" w:hAnsi="宋体" w:cs="Times New Roman"/>
          <w:sz w:val="24"/>
          <w:szCs w:val="20"/>
        </w:rPr>
        <w:t>具体</w:t>
      </w:r>
      <w:r w:rsidRPr="00D56DC8">
        <w:rPr>
          <w:rFonts w:ascii="宋体" w:eastAsia="宋体" w:hAnsi="宋体" w:cs="Times New Roman" w:hint="eastAsia"/>
          <w:sz w:val="24"/>
          <w:szCs w:val="20"/>
        </w:rPr>
        <w:t>需求</w:t>
      </w:r>
      <w:r w:rsidRPr="00D56DC8">
        <w:rPr>
          <w:rFonts w:ascii="宋体" w:eastAsia="宋体" w:hAnsi="宋体" w:cs="Times New Roman"/>
          <w:sz w:val="24"/>
          <w:szCs w:val="20"/>
        </w:rPr>
        <w:t>功能如下：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1.一校区学子餐厅，学苑餐厅已有部分监控设备，但存在监控盲区，增加监控点位，完善监控范围，增加的点位需并入现有学苑楼中心监控系统中一并储存、管理；学士餐厅、西苑餐厅目前无监控，新做监控系统，增加的点位需并入现有学苑楼中心监控系统中一并储存、管理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二校区清泽餐厅、锦绣餐厅、天香餐厅监控点位设置，在锦绣餐厅办公室内设立二校区小型监控室，三个餐厅监控统一汇聚到锦绣餐厅小型监控室内储存、管理。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土木校区丁香食堂原无监控，设置监控点位，丁香餐厅办公室安装监控管理系统单独储存。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科学院校区南苑食堂原无监控，设置监控点位，南苑餐厅办公室安装监控管理系统单独储存。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firstLineChars="200" w:firstLine="480"/>
        <w:contextualSpacing/>
        <w:jc w:val="both"/>
        <w:rPr>
          <w:rFonts w:ascii="宋体" w:eastAsia="宋体" w:hAnsi="宋体" w:cs="Times New Roman"/>
          <w:sz w:val="24"/>
          <w:szCs w:val="20"/>
        </w:rPr>
      </w:pPr>
      <w:r w:rsidRPr="00D56DC8">
        <w:rPr>
          <w:rFonts w:ascii="宋体" w:eastAsia="宋体" w:hAnsi="宋体" w:cs="Times New Roman" w:hint="eastAsia"/>
          <w:sz w:val="24"/>
          <w:szCs w:val="20"/>
        </w:rPr>
        <w:t>2.土木楼丁香餐厅、科学园南苑餐厅、二校区清泽餐厅、锦绣餐厅、天香餐厅安装的监控设备需与一校区监控设备兼容，以便网络支持完善后可接入一校区中心监控室统一管理。</w:t>
      </w:r>
    </w:p>
    <w:p w:rsidR="00D56DC8" w:rsidRPr="00D56DC8" w:rsidRDefault="00D56DC8" w:rsidP="00D56DC8">
      <w:pPr>
        <w:keepNext/>
        <w:keepLines/>
        <w:widowControl w:val="0"/>
        <w:autoSpaceDE w:val="0"/>
        <w:autoSpaceDN w:val="0"/>
        <w:snapToGrid/>
        <w:spacing w:after="0" w:line="240" w:lineRule="atLeast"/>
        <w:ind w:left="540"/>
        <w:jc w:val="center"/>
        <w:outlineLvl w:val="0"/>
        <w:rPr>
          <w:rFonts w:ascii="宋体" w:eastAsia="宋体" w:hAnsi="宋体" w:cs="宋体"/>
          <w:b/>
          <w:kern w:val="44"/>
          <w:sz w:val="24"/>
          <w:szCs w:val="24"/>
        </w:rPr>
      </w:pPr>
    </w:p>
    <w:p w:rsidR="00D56DC8" w:rsidRPr="00D56DC8" w:rsidRDefault="00D56DC8" w:rsidP="00D56DC8">
      <w:pPr>
        <w:keepNext/>
        <w:keepLines/>
        <w:widowControl w:val="0"/>
        <w:autoSpaceDE w:val="0"/>
        <w:autoSpaceDN w:val="0"/>
        <w:snapToGrid/>
        <w:spacing w:after="0" w:line="240" w:lineRule="atLeast"/>
        <w:ind w:left="540"/>
        <w:jc w:val="center"/>
        <w:outlineLvl w:val="0"/>
        <w:rPr>
          <w:rFonts w:ascii="宋体" w:eastAsia="宋体" w:hAnsi="宋体" w:cs="宋体"/>
          <w:b/>
          <w:kern w:val="44"/>
          <w:sz w:val="24"/>
          <w:szCs w:val="24"/>
        </w:rPr>
      </w:pPr>
      <w:r w:rsidRPr="00D56DC8">
        <w:rPr>
          <w:rFonts w:ascii="宋体" w:eastAsia="宋体" w:hAnsi="宋体" w:cs="宋体" w:hint="eastAsia"/>
          <w:b/>
          <w:kern w:val="44"/>
          <w:sz w:val="24"/>
          <w:szCs w:val="24"/>
        </w:rPr>
        <w:t>货物需求一览表及技术规格</w:t>
      </w:r>
    </w:p>
    <w:p w:rsidR="00D56DC8" w:rsidRPr="00D56DC8" w:rsidRDefault="00D56DC8" w:rsidP="00D56DC8">
      <w:pPr>
        <w:widowControl w:val="0"/>
        <w:adjustRightInd/>
        <w:snapToGrid/>
        <w:spacing w:after="0" w:line="400" w:lineRule="exact"/>
        <w:ind w:left="426"/>
        <w:jc w:val="both"/>
        <w:rPr>
          <w:rFonts w:ascii="宋体" w:eastAsia="宋体" w:hAnsi="宋体" w:cs="宋体"/>
          <w:b/>
          <w:bCs/>
          <w:sz w:val="24"/>
          <w:szCs w:val="24"/>
        </w:rPr>
      </w:pPr>
    </w:p>
    <w:tbl>
      <w:tblPr>
        <w:tblW w:w="5298" w:type="pct"/>
        <w:tblLayout w:type="fixed"/>
        <w:tblCellMar>
          <w:left w:w="0" w:type="dxa"/>
          <w:right w:w="0" w:type="dxa"/>
        </w:tblCellMar>
        <w:tblLook w:val="04A0"/>
      </w:tblPr>
      <w:tblGrid>
        <w:gridCol w:w="376"/>
        <w:gridCol w:w="431"/>
        <w:gridCol w:w="5621"/>
        <w:gridCol w:w="652"/>
        <w:gridCol w:w="459"/>
        <w:gridCol w:w="526"/>
        <w:gridCol w:w="768"/>
      </w:tblGrid>
      <w:tr w:rsidR="00D56DC8" w:rsidRPr="00D56DC8" w:rsidTr="004358FD">
        <w:trPr>
          <w:trHeight w:val="613"/>
        </w:trPr>
        <w:tc>
          <w:tcPr>
            <w:tcW w:w="2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序号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设备名称</w:t>
            </w:r>
          </w:p>
        </w:tc>
        <w:tc>
          <w:tcPr>
            <w:tcW w:w="3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基本参数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数量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单位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控制单价</w:t>
            </w:r>
          </w:p>
        </w:tc>
        <w:tc>
          <w:tcPr>
            <w:tcW w:w="4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控制价</w:t>
            </w:r>
          </w:p>
        </w:tc>
      </w:tr>
      <w:tr w:rsidR="00D56DC8" w:rsidRPr="00D56DC8" w:rsidTr="004358FD">
        <w:trPr>
          <w:trHeight w:val="311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网络摄像机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类别:400万像素、poe、枪机、防水、带红外、有线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传感器类型 1/1.8" Progressive Scan CMOS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最小照度 彩色: 0.0005 Lux @ (F1.0, AGC ON), 0 Lux with Light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帧率 主码流：50Hz: 25fps (2560 × 1440, 1920 × 1080, 1280 × 720)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子码流：50Hz: 25fps (704 × 576, 640 × 480, 352 × 288, 320 × 240)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日夜转换方式 白天, 黑夜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镜头 4 mm, 水平视场角: 89°(6 mm(54°)可选)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宽动态范围 120dB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快门 1/3 s ~ 1/100,000 s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背光补偿 支持，可选择区域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数字降噪 3D 数字降噪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视频压缩标准 主码流: H.265/ H.264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子码流: H.265/ H.264/ MJPEG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H.265编码类型 Main Profile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H.264编码类型 BaseLine Profile/ Main Profile/ High Profile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视频压缩码率 32 Kbps ~ 8 Mbps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音频压缩标准 G.711/G.722.1/G.726/MP2L2/PCM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音频压缩码率 64 Kbps(G.711)/16 Kbps(G.722.1)/16 Kbps(G.726)/32~192 Kbps(MP2L2)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接口及功能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支持协议 TCP/IP, ICMP, HTTP, HTTPS, FTP, DHCP, DNS, DDNS, RTP, RTSP, RTCP,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PPPoE, NTP, UPnP, SMTP, SNMP, IGMP, 802.1X, QoS, IPv6, UDP, Bonjour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接口协议 ONVIF(PROFILE S, PROFILE G), ISAPI, GB28181, Ehome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通用功能 一键恢复, 心跳, 镜像, 密码保护, 视频遮盖, 水印技术, IP 地址过滤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存储功能 支持Micro SD/ SDHC/ SDXC 卡(128G)断网本地存储及断网续传, NAS(NFS, SMB/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CIFS 均支持)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报警功能 移动侦测, 遮挡报警, 网线断, IP 地址冲突, 非法登录, 存储器满, 存储器错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音频接口 1 对音频输入(Line in)/输出(Line out)外部接口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通讯接口 1 个RJ45 10M / 100M 以太网自适应口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报警接口 1 路报警输入, 1 路报警输出(报警输出最大支持DC12 V, 30 mA)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131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both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kern w:val="2"/>
                <w:sz w:val="21"/>
                <w:szCs w:val="21"/>
              </w:rPr>
              <w:t>套（6个/套）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3030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396930</w:t>
            </w:r>
          </w:p>
        </w:tc>
      </w:tr>
      <w:tr w:rsidR="00D56DC8" w:rsidRPr="00D56DC8" w:rsidTr="004358FD">
        <w:trPr>
          <w:trHeight w:val="5161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网络视频存储器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.名称:64路网络视频存储器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 .存储容量、格式:支持16个硬盘·支持萤石云服务；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·支持最高1200W高清网络视频的预览、存储与回放；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·支持H.265、H.264编码前端自适应接入；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·支持IPC集中管理，包括IPC参数配置、信息的导入/导出和升级等功能；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·支持2个HDMI和2个VGA同时输出，其中HDMI1支持4K高清分辨率输出；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·便捷的UI操作界面，支持一键开启录像功能；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·支持Smart IPC越界、进入区域、离开区域、区域入侵、徘徊、人员聚焦、快速移动、非法停车、物品遗留、物品拿取、人脸、车牌、音频输入异常、声强突变、虚焦以及场景变更等多种智能侦测接入与联动，支持智能搜索、回放及备份功能，有效提高录像检索与回放效率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·支持即时回放功能，在预览画面下对指定通道的当前录像进行回放，并且不影响其他通道预览；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·支持最大16路同步回放及多路同步倒放；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·支持标签定义、查询、回放录像文件；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·支持重要录像文件加锁保护功能；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·支持硬盘配额和硬盘盘组两种存储模式，可对不同通道分配不同的录像保存容量或周期；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·支持16个SATA接口，1个eSATA盘库，可用于录像和备份；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·支持RAID0、RAID1、RAID5、RAID6和RAID10；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·双千兆网卡，支持多址设定等应用；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·支持GB28181协议、Ehome协议接入平台；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·支持网络检测（网络流量监控、网络抓包、网络通畅）功能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5830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64130</w:t>
            </w:r>
          </w:p>
        </w:tc>
      </w:tr>
      <w:tr w:rsidR="00D56DC8" w:rsidRPr="00D56DC8" w:rsidTr="004358FD">
        <w:trPr>
          <w:trHeight w:val="157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存储设备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适用类型 监控专用硬盘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硬盘尺寸 3.5英寸英寸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硬盘容量 8TB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缓存 256MB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转速 7200rpm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接口类型 SAS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接口速率 12Gb/秒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73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2998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218854</w:t>
            </w:r>
          </w:p>
        </w:tc>
      </w:tr>
      <w:tr w:rsidR="00D56DC8" w:rsidRPr="00D56DC8" w:rsidTr="004358FD">
        <w:trPr>
          <w:trHeight w:val="1688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显示设备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55寸监视器，支架固定于墙壁上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LED背光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点距 0.210 mm*0.630 mm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最佳工作分辨率 1920×1080@60Hz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对比度 1200:1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响应时间 8ms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色彩 16.7M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可视面积 1209.6mm×680.4mm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可视角度 水平178°，垂直178º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接口 VGA输入接口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USB2.0输入接口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DVI输入接口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HDMI输入接口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CVBS输入接口（BNC）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AUDIO IN        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AUDIO OUT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RS232接口 1个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红外接口 1个(配合遥控器使用)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 xml:space="preserve">支持8bit/10bit 双路LVDS(1920*1080)高清显示； 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采用3-D 数字梳状滤波器,采用3-D 降噪技术；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采用Mstar ACE-5 自动彩色及图像增强引擎，改善图像的对比度，细节，肤色，边缘等；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采用可编程12-bit RGB gamma校正技术；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支持软件展频技术可降低EMI辐射；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专业监视标准BNC接口，支持一路BNC监控视频输入；</w:t>
            </w:r>
          </w:p>
          <w:p w:rsidR="00D56DC8" w:rsidRPr="00D56DC8" w:rsidRDefault="00D56DC8" w:rsidP="00D56DC8">
            <w:pPr>
              <w:widowControl w:val="0"/>
              <w:tabs>
                <w:tab w:val="center" w:pos="4153"/>
                <w:tab w:val="right" w:pos="8306"/>
              </w:tabs>
              <w:adjustRightInd/>
              <w:snapToGrid/>
              <w:spacing w:after="0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支持文本、图片、音频、视频等多种格式多媒体播放。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3450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62100</w:t>
            </w:r>
          </w:p>
        </w:tc>
      </w:tr>
      <w:tr w:rsidR="00D56DC8" w:rsidRPr="00D56DC8" w:rsidTr="004358FD">
        <w:trPr>
          <w:trHeight w:val="756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千兆交换机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kern w:val="2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传输速率 10/100/1000Mbps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交换方式 存储-转发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包转发率 96Mpps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端口数量 28个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端口描述 24个100/1000Base-X SFP以太网端口（8个Combo口），4个10G/1G BASE-X SFP+万兆端口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传输模式 全双工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VLAN 支持基于端口的VLAN（4K个）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支持基于MAC的VLAN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支持基于协议的VLAN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支持GVRP，QinQ，灵活QinQ，VLAN Mapping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QOS 支持Diff-Serv QoS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支持802.1p/DSCP优先级映射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支持队列调度机制（SP、WRR、SP+WRR）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支持优先级标记Mark/Remark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支持基于流的包过滤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支持基于流的流量统计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支持基于流的重定向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支持基于流的限速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每个端口支持8个输出队列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组播管理 GMP Snooping v1/v2/v3，MLD Snooping v1/v2，组播VLAN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网络管理 支持Console/AUX Modem/Telnet/SSH2.0命令行配置支持 FTP、TFTP、Xmodem、SFTP文件上下载管理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支持SNMP V1/V2c/V3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支持RMON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支持NTP时钟支持系统工作日志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安全管理 用户分级管理和口令保护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支持Guest VLAN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支持IEEE 802.1X 认证/集中 MAC 地址认证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支持AAA&amp;RADIUS&amp;HWTACACS 认证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支持MAC地址学习数目限制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支持MAC地址黑洞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支持端口隔离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支持ARP报文限速功能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支持IP源地址保护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支持ARP入侵检测功能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支持防Dos攻击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支持SAVI源地址有效性验证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支持广播报文抑制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支持主备数据备份机制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支持SSH 2.0，为用户登录提供安全加密通道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支持SSL，保障数据传输安全</w:t>
            </w: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br/>
              <w:t>支持IP+端口的绑定、IP+MAC的绑定、端口+MAC的绑定、IP+MAC+端口的绑定功能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2950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103250</w:t>
            </w:r>
          </w:p>
        </w:tc>
      </w:tr>
      <w:tr w:rsidR="00D56DC8" w:rsidRPr="00D56DC8" w:rsidTr="004358FD">
        <w:trPr>
          <w:trHeight w:val="240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网络机柜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机柜容量 42U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机柜标准 19英寸标准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材料及工艺 材料采用SPCC优质冷轧钢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规格 600×600×2055mm*4/套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配置:8位10A PDU插排1个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固定板3块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风扇部件2组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4只两寸重型脚轮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套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3940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7880</w:t>
            </w:r>
          </w:p>
        </w:tc>
      </w:tr>
      <w:tr w:rsidR="00D56DC8" w:rsidRPr="00D56DC8" w:rsidTr="004358FD">
        <w:trPr>
          <w:trHeight w:val="6894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解码器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 xml:space="preserve">VGA输入分辨率 XGA:1024*768@60Hz/800*600@60Hz, 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DVI-I输入分辨率 XGA:1024*768@60Hz/800*600@60Hz, S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HDMI输出分辨率 1080P:1920*1080@60/50Hz,              SXGA:1280*1024@60Hz,720P:1280*720@60/50Hz,XGA:1024*768@60Hz,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BNC路数 5路，2个DB15接口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BNC输出分辨率 支持PAL、NTSC制式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解码分辨率 最高支持1200W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解码通道 80个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解码能力 10路1200W@20fps，或20路800W@30fps，或30路500W@30fps，或50路300W@30fps，或80路1080P@30fps及以下分辨率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画面分割数 1/2/4/6/8/9/12/16/25/36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网络接口 2个RJ45 10M/100M/1000Mbps自适应管理网口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2个RJ45 10M/100M/1000Mbps自适应以太网接口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16个RJ45 10M/100M自适应以太网接口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WiFi接口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音频输出 10路，2个DB15接口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视频输入   1路 DVI和1路VGA的视频输入接口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语音对讲 1个输入，1个输出，3.5mm音频接口（电平：2.0Vp-p，阻抗：1KΩ）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报警输入 8路报警输入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报警输出 8路报警输出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13980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13980</w:t>
            </w:r>
          </w:p>
        </w:tc>
      </w:tr>
      <w:tr w:rsidR="00D56DC8" w:rsidRPr="00D56DC8" w:rsidTr="004358FD">
        <w:trPr>
          <w:trHeight w:val="239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电脑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CPU型号 Intel 酷睿i5 9400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CPU频率 2.9GHz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总线规格 DMI3 8GT/s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缓存 L3 9MB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核心代号 Coffee Lake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内存容量 8GB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内存类型 DDR4 2666MHz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硬盘容量 1TB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硬盘描述 7200转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显存容量 共享内存容量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DirectX DirectX 12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显示器尺寸 21.5英寸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显示器分辨率 1600x900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有线网卡 1000Mbps以太网卡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数据接口 6×USB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音频接口 耳机输出接口，麦克风输入接口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视频接口 1×VGA，2×HDMI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网络接口 RJ45（网络接口）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其它接口 2×PS/2，1×COM串口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扩展插槽 1×PCIe，1×PCI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3960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7920</w:t>
            </w:r>
          </w:p>
        </w:tc>
      </w:tr>
      <w:tr w:rsidR="00D56DC8" w:rsidRPr="00D56DC8" w:rsidTr="004358FD">
        <w:trPr>
          <w:trHeight w:val="300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操作平头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材料：选用国标优质鞍钢冷轧钢板，1.5mm~1.0mm钢板,各部件厚度：面板、台板为1.5mm冷轧钢板；梁、高脚板为1.2mm冷轧钢板；下侧板、门、活托板为1.0mm冷轧钢板；：采用电脑切割、数控折弯机。经剪切，冲压，折弯，气保焊接等加工过程，最后静电喷涂，表面处理：酸洗磷化、静电喷涂。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整体造型均为冷轧钢板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结构：积木式，设计符合人体工程学，坐姿舒适，方便操作；下底柜通透式，走线方便。前后门带通风孔，方便器材散热和维护。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配置：标配一层托板，19寸标准机架。</w:t>
            </w:r>
          </w:p>
          <w:p w:rsidR="00D56DC8" w:rsidRPr="00D56DC8" w:rsidRDefault="00D56DC8" w:rsidP="00D56DC8">
            <w:pPr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规格：外形尺寸：2470*750*925长。高。深。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2950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2950</w:t>
            </w:r>
          </w:p>
        </w:tc>
      </w:tr>
      <w:tr w:rsidR="00D56DC8" w:rsidRPr="00D56DC8" w:rsidTr="004358FD">
        <w:trPr>
          <w:trHeight w:val="3003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widowControl w:val="0"/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操作平头</w:t>
            </w:r>
          </w:p>
        </w:tc>
        <w:tc>
          <w:tcPr>
            <w:tcW w:w="3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tabs>
                <w:tab w:val="left" w:pos="1643"/>
              </w:tabs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材料：选用国标优质鞍钢冷轧钢板，1.5mm~1.0mm钢板,各部件厚度：面板、台板为1.5mm冷轧钢板；梁、高脚板为1.2mm冷轧钢板；下侧板、门、活托板为1.0mm冷轧钢板；：采用电脑切割、数控折弯机。经剪切，冲压，折弯，气保焊接等加工过程，最后静电喷涂，表面处理：酸洗磷化、静电喷涂。</w:t>
            </w:r>
          </w:p>
          <w:p w:rsidR="00D56DC8" w:rsidRPr="00D56DC8" w:rsidRDefault="00D56DC8" w:rsidP="00D56DC8">
            <w:pPr>
              <w:tabs>
                <w:tab w:val="left" w:pos="1643"/>
              </w:tabs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整体造型均为冷轧钢板</w:t>
            </w:r>
          </w:p>
          <w:p w:rsidR="00D56DC8" w:rsidRPr="00D56DC8" w:rsidRDefault="00D56DC8" w:rsidP="00D56DC8">
            <w:pPr>
              <w:tabs>
                <w:tab w:val="left" w:pos="1643"/>
              </w:tabs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结构：积木式，设计符合人体工程学，坐姿舒适，方便操作；下底柜通透式，走线方便。前后门带通风孔，方便器材散热和维护。</w:t>
            </w:r>
          </w:p>
          <w:p w:rsidR="00D56DC8" w:rsidRPr="00D56DC8" w:rsidRDefault="00D56DC8" w:rsidP="00D56DC8">
            <w:pPr>
              <w:tabs>
                <w:tab w:val="left" w:pos="1643"/>
              </w:tabs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>配置：标配一层托板，19寸标准机架。</w:t>
            </w:r>
          </w:p>
          <w:p w:rsidR="00D56DC8" w:rsidRPr="00D56DC8" w:rsidRDefault="00D56DC8" w:rsidP="00D56DC8">
            <w:pPr>
              <w:tabs>
                <w:tab w:val="left" w:pos="1643"/>
              </w:tabs>
              <w:adjustRightInd/>
              <w:snapToGrid/>
              <w:spacing w:after="0"/>
              <w:textAlignment w:val="center"/>
              <w:rPr>
                <w:rFonts w:ascii="宋体" w:eastAsia="宋体" w:hAnsi="宋体" w:cs="宋体"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  <w:lang/>
              </w:rPr>
              <w:t xml:space="preserve">规格：外形尺寸：1870*750*925长。高。深。 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right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2110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10550</w:t>
            </w:r>
          </w:p>
        </w:tc>
      </w:tr>
      <w:tr w:rsidR="00D56DC8" w:rsidRPr="00D56DC8" w:rsidTr="004358FD">
        <w:trPr>
          <w:trHeight w:val="319"/>
        </w:trPr>
        <w:tc>
          <w:tcPr>
            <w:tcW w:w="456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56DC8">
              <w:rPr>
                <w:rFonts w:ascii="宋体" w:eastAsia="宋体" w:hAnsi="宋体" w:cs="宋体" w:hint="eastAsia"/>
                <w:sz w:val="21"/>
                <w:szCs w:val="21"/>
              </w:rPr>
              <w:t>合计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DC8" w:rsidRPr="00D56DC8" w:rsidRDefault="00D56DC8" w:rsidP="00D56DC8">
            <w:pPr>
              <w:adjustRightInd/>
              <w:snapToGrid/>
              <w:spacing w:after="0"/>
              <w:jc w:val="center"/>
              <w:textAlignment w:val="center"/>
              <w:rPr>
                <w:rFonts w:ascii="宋体" w:eastAsia="宋体" w:hAnsi="宋体" w:cs="宋体"/>
                <w:b/>
                <w:sz w:val="21"/>
                <w:szCs w:val="21"/>
                <w:lang/>
              </w:rPr>
            </w:pPr>
            <w:r w:rsidRPr="00D56DC8">
              <w:rPr>
                <w:rFonts w:ascii="宋体" w:eastAsia="宋体" w:hAnsi="宋体" w:cs="宋体" w:hint="eastAsia"/>
                <w:b/>
                <w:sz w:val="21"/>
                <w:szCs w:val="21"/>
                <w:lang/>
              </w:rPr>
              <w:t>888544</w:t>
            </w:r>
          </w:p>
        </w:tc>
      </w:tr>
    </w:tbl>
    <w:p w:rsidR="00D56DC8" w:rsidRPr="00D56DC8" w:rsidRDefault="00D56DC8" w:rsidP="00D56DC8">
      <w:pPr>
        <w:widowControl w:val="0"/>
        <w:adjustRightInd/>
        <w:snapToGrid/>
        <w:spacing w:after="0"/>
        <w:rPr>
          <w:rFonts w:ascii="宋体" w:eastAsia="宋体" w:hAnsi="宋体" w:cs="Times New Roman"/>
          <w:sz w:val="21"/>
          <w:szCs w:val="21"/>
        </w:rPr>
      </w:pP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leftChars="57" w:left="485" w:hangingChars="150" w:hanging="360"/>
        <w:jc w:val="both"/>
        <w:rPr>
          <w:rFonts w:ascii="宋体" w:eastAsia="宋体" w:hAnsi="宋体" w:cs="宋体"/>
          <w:bCs/>
          <w:sz w:val="24"/>
          <w:szCs w:val="20"/>
        </w:rPr>
      </w:pPr>
      <w:r w:rsidRPr="00D56DC8">
        <w:rPr>
          <w:rFonts w:ascii="宋体" w:eastAsia="宋体" w:hAnsi="宋体" w:cs="宋体" w:hint="eastAsia"/>
          <w:bCs/>
          <w:sz w:val="24"/>
          <w:szCs w:val="20"/>
        </w:rPr>
        <w:t>备注：供应商报价需包含：所有监控设备安装</w:t>
      </w:r>
      <w:r w:rsidRPr="00D56DC8">
        <w:rPr>
          <w:rFonts w:ascii="宋体" w:eastAsia="宋体" w:hAnsi="宋体" w:cs="宋体"/>
          <w:bCs/>
          <w:sz w:val="24"/>
          <w:szCs w:val="20"/>
        </w:rPr>
        <w:t>线材及人工辅材</w:t>
      </w:r>
      <w:r w:rsidRPr="00D56DC8">
        <w:rPr>
          <w:rFonts w:ascii="宋体" w:eastAsia="宋体" w:hAnsi="宋体" w:cs="宋体" w:hint="eastAsia"/>
          <w:bCs/>
          <w:sz w:val="24"/>
          <w:szCs w:val="20"/>
        </w:rPr>
        <w:t>；包含设计及安装的全部材料（材料需</w:t>
      </w:r>
      <w:r w:rsidRPr="00D56DC8">
        <w:rPr>
          <w:rFonts w:ascii="宋体" w:eastAsia="宋体" w:hAnsi="宋体" w:cs="宋体"/>
          <w:bCs/>
          <w:sz w:val="24"/>
          <w:szCs w:val="20"/>
        </w:rPr>
        <w:t>符合国家绿色环保标准要求</w:t>
      </w:r>
      <w:r w:rsidRPr="00D56DC8">
        <w:rPr>
          <w:rFonts w:ascii="宋体" w:eastAsia="宋体" w:hAnsi="宋体" w:cs="宋体" w:hint="eastAsia"/>
          <w:bCs/>
          <w:sz w:val="24"/>
          <w:szCs w:val="20"/>
        </w:rPr>
        <w:t>）</w:t>
      </w:r>
    </w:p>
    <w:p w:rsidR="00D56DC8" w:rsidRPr="00D56DC8" w:rsidRDefault="00D56DC8" w:rsidP="00D56DC8">
      <w:pPr>
        <w:widowControl w:val="0"/>
        <w:spacing w:after="0" w:line="360" w:lineRule="auto"/>
        <w:jc w:val="both"/>
        <w:rPr>
          <w:rFonts w:ascii="宋体" w:eastAsia="宋体" w:hAnsi="宋体" w:cs="宋体"/>
          <w:b/>
          <w:sz w:val="24"/>
          <w:szCs w:val="20"/>
        </w:rPr>
      </w:pPr>
      <w:bookmarkStart w:id="0" w:name="_GoBack"/>
      <w:bookmarkEnd w:id="0"/>
      <w:r w:rsidRPr="00D56DC8">
        <w:rPr>
          <w:rFonts w:ascii="宋体" w:eastAsia="宋体" w:hAnsi="宋体" w:cs="宋体" w:hint="eastAsia"/>
          <w:b/>
          <w:sz w:val="24"/>
          <w:szCs w:val="20"/>
        </w:rPr>
        <w:t>提醒注意：</w:t>
      </w:r>
    </w:p>
    <w:p w:rsidR="00D56DC8" w:rsidRPr="00D56DC8" w:rsidRDefault="00D56DC8" w:rsidP="00D56DC8">
      <w:pPr>
        <w:widowControl w:val="0"/>
        <w:adjustRightInd/>
        <w:snapToGrid/>
        <w:spacing w:after="0" w:line="360" w:lineRule="auto"/>
        <w:ind w:leftChars="57" w:left="485" w:hangingChars="150" w:hanging="360"/>
        <w:jc w:val="both"/>
        <w:rPr>
          <w:rFonts w:ascii="Times New Roman" w:eastAsia="宋体" w:hAnsi="Times New Roman" w:cs="Times New Roman"/>
          <w:sz w:val="21"/>
          <w:szCs w:val="20"/>
        </w:rPr>
      </w:pPr>
      <w:r w:rsidRPr="00D56DC8">
        <w:rPr>
          <w:rFonts w:ascii="宋体" w:eastAsia="宋体" w:hAnsi="宋体" w:cs="宋体" w:hint="eastAsia"/>
          <w:bCs/>
          <w:sz w:val="24"/>
          <w:szCs w:val="20"/>
        </w:rPr>
        <w:t>★1、以上采购需求不指向任何一种品牌或供应商，★项技术参数为重要技术指标，有1项不满足按投标无效处理。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7F0753"/>
    <w:rsid w:val="008B7726"/>
    <w:rsid w:val="00D31D50"/>
    <w:rsid w:val="00D56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邱实</cp:lastModifiedBy>
  <cp:revision>2</cp:revision>
  <dcterms:created xsi:type="dcterms:W3CDTF">2008-09-11T17:20:00Z</dcterms:created>
  <dcterms:modified xsi:type="dcterms:W3CDTF">2021-06-18T08:39:00Z</dcterms:modified>
</cp:coreProperties>
</file>